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72C3" w:rsidRDefault="008B4C30">
      <w:r>
        <w:rPr>
          <w:rFonts w:ascii="Times New Roman" w:eastAsia="Times New Roman" w:hAnsi="Times New Roman" w:cs="Times New Roman"/>
          <w:sz w:val="24"/>
          <w:szCs w:val="24"/>
        </w:rPr>
        <w:t>Theology Teacher</w:t>
      </w:r>
      <w:r>
        <w:t xml:space="preserve"> </w:t>
      </w:r>
    </w:p>
    <w:p w14:paraId="00000002" w14:textId="77777777" w:rsidR="00B072C3" w:rsidRDefault="008B4C30">
      <w:r>
        <w:rPr>
          <w:rFonts w:ascii="Times New Roman" w:eastAsia="Times New Roman" w:hAnsi="Times New Roman" w:cs="Times New Roman"/>
          <w:sz w:val="24"/>
          <w:szCs w:val="24"/>
        </w:rPr>
        <w:t>St. John’s Jesuit High School &amp; Academy is accepting resumes for a full-time Theology Teacher. St. John’s is an all-boys college preparatory Catholic school in the Jesuit tradition located in Northwest, Ohio serving over 750 young men in grades 6-12. Candi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dates must teach and act in a way to aid in the formation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Men for Others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the Graduate 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Graduation;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loving, open to growth, intellectually competent, religious, and committed to doing justice.  A bachelor's degree and the ability to obtain appr</w:t>
      </w:r>
      <w:r>
        <w:rPr>
          <w:rFonts w:ascii="Times New Roman" w:eastAsia="Times New Roman" w:hAnsi="Times New Roman" w:cs="Times New Roman"/>
          <w:sz w:val="24"/>
          <w:szCs w:val="24"/>
        </w:rPr>
        <w:t>opriate licensure is required. Candidates must be an active practicing Catholic in full communion with the Church.   Candidates must have the ability to successfully pass BCI/FBI background reports and protecting youth requirements.  For a current salary s</w:t>
      </w:r>
      <w:r>
        <w:rPr>
          <w:rFonts w:ascii="Times New Roman" w:eastAsia="Times New Roman" w:hAnsi="Times New Roman" w:cs="Times New Roman"/>
          <w:sz w:val="24"/>
          <w:szCs w:val="24"/>
        </w:rPr>
        <w:t>cale, please click</w:t>
      </w:r>
      <w:hyperlink r:id="rId5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here. </w:t>
        </w:r>
      </w:hyperlink>
    </w:p>
    <w:p w14:paraId="00000003" w14:textId="77777777" w:rsidR="00B072C3" w:rsidRDefault="00B072C3"/>
    <w:p w14:paraId="00000004" w14:textId="77777777" w:rsidR="00B072C3" w:rsidRDefault="008B4C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Employee benefits include but are not limited to:</w:t>
      </w:r>
    </w:p>
    <w:p w14:paraId="00000005" w14:textId="77777777" w:rsidR="00B072C3" w:rsidRDefault="008B4C3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Matching retirement contributions up to 4% toward either a 403(b)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a Roth 403(b). </w:t>
      </w:r>
    </w:p>
    <w:p w14:paraId="00000006" w14:textId="77777777" w:rsidR="00B072C3" w:rsidRDefault="008B4C3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Employer paid Life and AD&amp;D Insurance. </w:t>
      </w:r>
    </w:p>
    <w:p w14:paraId="00000007" w14:textId="77777777" w:rsidR="00B072C3" w:rsidRDefault="008B4C3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Option to purchase additional Voluntary Life Insurance without evidence of insurability. </w:t>
      </w:r>
    </w:p>
    <w:p w14:paraId="00000008" w14:textId="77777777" w:rsidR="00B072C3" w:rsidRDefault="008B4C3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Robust health, dental and vision insurance and access to Health and Dependent care Flexible Spending Accou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nts. </w:t>
      </w:r>
    </w:p>
    <w:p w14:paraId="00000009" w14:textId="77777777" w:rsidR="00B072C3" w:rsidRDefault="008B4C3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Employee Assistance Program that offers free access to counseling services for the employee and any dependents. </w:t>
      </w:r>
    </w:p>
    <w:p w14:paraId="0000000A" w14:textId="77777777" w:rsidR="00B072C3" w:rsidRDefault="008B4C3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positive work environment focused on the betterment of the young men at St. John’s Jesuit High School Academy. </w:t>
      </w:r>
    </w:p>
    <w:p w14:paraId="0000000B" w14:textId="77777777" w:rsidR="00B072C3" w:rsidRDefault="008B4C3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Tuition assistance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son(s) of employees to attend St. John’s. </w:t>
      </w:r>
    </w:p>
    <w:p w14:paraId="0000000C" w14:textId="77777777" w:rsidR="00B072C3" w:rsidRDefault="008B4C3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employer who sees each employee, as well as each student, as an individual person and strives for a work environment where that individual person is treated with dignity and respect. </w:t>
      </w:r>
    </w:p>
    <w:p w14:paraId="0000000D" w14:textId="77777777" w:rsidR="00B072C3" w:rsidRDefault="008B4C3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>40 days of fully paid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aternity leave. </w:t>
      </w:r>
    </w:p>
    <w:p w14:paraId="0000000E" w14:textId="77777777" w:rsidR="00B072C3" w:rsidRDefault="008B4C30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days of fully paid paternity leave. </w:t>
      </w:r>
    </w:p>
    <w:p w14:paraId="0000000F" w14:textId="77777777" w:rsidR="00B072C3" w:rsidRDefault="008B4C30">
      <w:pPr>
        <w:numPr>
          <w:ilvl w:val="0"/>
          <w:numId w:val="1"/>
        </w:numPr>
        <w:spacing w:after="2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Options for faith formation and spiritual growth. </w:t>
      </w:r>
    </w:p>
    <w:p w14:paraId="00000010" w14:textId="77777777" w:rsidR="00B072C3" w:rsidRDefault="008B4C30">
      <w:pPr>
        <w:spacing w:before="240" w:after="2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Interested candidates please send resume and cover letter to Kathryn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Sliwinski-Mundrick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kmundri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ck@sjjtitans.org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072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77E13"/>
    <w:multiLevelType w:val="multilevel"/>
    <w:tmpl w:val="F384B7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C3"/>
    <w:rsid w:val="008B4C30"/>
    <w:rsid w:val="00B0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244954-B107-4E2E-9C45-F39B779B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undrick@sjjtita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jjtitans.net/document001" TargetMode="External"/><Relationship Id="rId5" Type="http://schemas.openxmlformats.org/officeDocument/2006/relationships/hyperlink" Target="https://www.sjjtitans.net/document0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Sliwinski-Mundrick</cp:lastModifiedBy>
  <cp:revision>2</cp:revision>
  <dcterms:created xsi:type="dcterms:W3CDTF">2023-02-27T19:51:00Z</dcterms:created>
  <dcterms:modified xsi:type="dcterms:W3CDTF">2023-02-27T19:51:00Z</dcterms:modified>
</cp:coreProperties>
</file>