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keepNext w:val="1"/>
        <w:spacing w:after="240"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DIRECTOR OF SOCIAL JUSTICE INITIATIVES </w:t>
      </w:r>
    </w:p>
    <w:p w:rsidR="00000000" w:rsidDel="00000000" w:rsidP="00000000" w:rsidRDefault="00000000" w:rsidRPr="00000000" w14:paraId="00000004">
      <w:pPr>
        <w:keepNext w:val="1"/>
        <w:spacing w:after="240" w:line="240" w:lineRule="auto"/>
        <w:rPr>
          <w:rFonts w:ascii="Tahoma" w:cs="Tahoma" w:eastAsia="Tahoma" w:hAnsi="Tahoma"/>
          <w:i w:val="1"/>
        </w:rPr>
      </w:pPr>
      <w:r w:rsidDel="00000000" w:rsidR="00000000" w:rsidRPr="00000000">
        <w:rPr>
          <w:rFonts w:ascii="Tahoma" w:cs="Tahoma" w:eastAsia="Tahoma" w:hAnsi="Tahoma"/>
          <w:i w:val="1"/>
          <w:rtl w:val="0"/>
        </w:rPr>
        <w:t xml:space="preserve">Regis High School is a Catholic, Jesuit, college preparatory school for approximately 530 academically gifted and talented young men. Located in New York City and founded in 1914, Regis is the only Jesuit, full-scholarship high school in the country.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w:t>
      </w:r>
    </w:p>
    <w:p w:rsidR="00000000" w:rsidDel="00000000" w:rsidP="00000000" w:rsidRDefault="00000000" w:rsidRPr="00000000" w14:paraId="00000005">
      <w:pPr>
        <w:keepNext w:val="1"/>
        <w:tabs>
          <w:tab w:val="left" w:pos="0"/>
        </w:tabs>
        <w:spacing w:after="240" w:line="240" w:lineRule="auto"/>
        <w:rPr>
          <w:rFonts w:ascii="Tahoma" w:cs="Tahoma" w:eastAsia="Tahoma" w:hAnsi="Tahoma"/>
          <w:b w:val="1"/>
          <w:i w:val="1"/>
        </w:rPr>
      </w:pPr>
      <w:r w:rsidDel="00000000" w:rsidR="00000000" w:rsidRPr="00000000">
        <w:rPr>
          <w:rFonts w:ascii="Tahoma" w:cs="Tahoma" w:eastAsia="Tahoma" w:hAnsi="Tahoma"/>
          <w:b w:val="1"/>
          <w:i w:val="1"/>
          <w:rtl w:val="0"/>
        </w:rPr>
        <w:t xml:space="preserve">Position Summary</w:t>
      </w:r>
    </w:p>
    <w:p w:rsidR="00000000" w:rsidDel="00000000" w:rsidP="00000000" w:rsidRDefault="00000000" w:rsidRPr="00000000" w14:paraId="00000006">
      <w:pPr>
        <w:spacing w:after="0" w:line="240" w:lineRule="auto"/>
        <w:jc w:val="both"/>
        <w:rPr>
          <w:rFonts w:ascii="Tahoma" w:cs="Tahoma" w:eastAsia="Tahoma" w:hAnsi="Tahoma"/>
        </w:rPr>
      </w:pPr>
      <w:r w:rsidDel="00000000" w:rsidR="00000000" w:rsidRPr="00000000">
        <w:rPr>
          <w:rFonts w:ascii="Tahoma" w:cs="Tahoma" w:eastAsia="Tahoma" w:hAnsi="Tahoma"/>
          <w:color w:val="000000"/>
          <w:rtl w:val="0"/>
        </w:rPr>
        <w:t xml:space="preserve">The Director of Social Justice Initiatives is a pastoral minister essential to animating the mission of Regis High School by integrating its rigorous academic curriculum with a robust Christian Service program that responds to the needs of communities around the Tri-State area </w:t>
      </w:r>
      <w:r w:rsidDel="00000000" w:rsidR="00000000" w:rsidRPr="00000000">
        <w:rPr>
          <w:rFonts w:ascii="Tahoma" w:cs="Tahoma" w:eastAsia="Tahoma" w:hAnsi="Tahoma"/>
          <w:color w:val="000000"/>
          <w:highlight w:val="white"/>
          <w:rtl w:val="0"/>
        </w:rPr>
        <w:t xml:space="preserve">from which our diverse student body hail</w:t>
      </w:r>
      <w:r w:rsidDel="00000000" w:rsidR="00000000" w:rsidRPr="00000000">
        <w:rPr>
          <w:rFonts w:ascii="Tahoma" w:cs="Tahoma" w:eastAsia="Tahoma" w:hAnsi="Tahoma"/>
          <w:color w:val="000000"/>
          <w:rtl w:val="0"/>
        </w:rPr>
        <w:t xml:space="preserve">. She/he reports to the Director of Mission and Identity, in addition to closely collaborating with the Director of Campus Ministry, attentively mentoring students, and actively liaising with the partnering institutions where our students volunteer their time and talents.  This full-time position begins</w:t>
      </w:r>
      <w:r w:rsidDel="00000000" w:rsidR="00000000" w:rsidRPr="00000000">
        <w:rPr>
          <w:rFonts w:ascii="Tahoma" w:cs="Tahoma" w:eastAsia="Tahoma" w:hAnsi="Tahoma"/>
          <w:rtl w:val="0"/>
        </w:rPr>
        <w:t xml:space="preserve"> August 24, 2022 for the Academic Year 2022-23 and comes with full benefits. Work hours may vary and will include some evenings and weekends for special school events. Salary is very competitive for the New York City area and is commensurate with experience. </w:t>
      </w:r>
    </w:p>
    <w:p w:rsidR="00000000" w:rsidDel="00000000" w:rsidP="00000000" w:rsidRDefault="00000000" w:rsidRPr="00000000" w14:paraId="00000007">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8">
      <w:pPr>
        <w:spacing w:after="0" w:line="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Primary responsibilities include:</w:t>
      </w:r>
    </w:p>
    <w:p w:rsidR="00000000" w:rsidDel="00000000" w:rsidP="00000000" w:rsidRDefault="00000000" w:rsidRPr="00000000" w14:paraId="00000009">
      <w:pPr>
        <w:spacing w:after="0" w:line="24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Ensuring that Regis students have meaningful, developmentally appropriate service experiences accompanied by opportunities for reflection, with particular attention given to overseeing and implementing the Senior Christian Service Program, Social Justice Seminars and Social Justice Entrepreneurship course;</w:t>
      </w:r>
    </w:p>
    <w:p w:rsidR="00000000" w:rsidDel="00000000" w:rsidP="00000000" w:rsidRDefault="00000000" w:rsidRPr="00000000" w14:paraId="0000000B">
      <w:pPr>
        <w:numPr>
          <w:ilvl w:val="0"/>
          <w:numId w:val="1"/>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Building and maintaining relationships with local, national and international organizations that provide Regis students with opportunities for service and immersions that contribute to the common good of these overlapping communities;</w:t>
      </w:r>
    </w:p>
    <w:p w:rsidR="00000000" w:rsidDel="00000000" w:rsidP="00000000" w:rsidRDefault="00000000" w:rsidRPr="00000000" w14:paraId="0000000C">
      <w:pPr>
        <w:numPr>
          <w:ilvl w:val="0"/>
          <w:numId w:val="1"/>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Collaborating with the Religious Formation Committee, faculty members, and club moderators in the ongoing development of a creative and well-integrated service-learning curriculum.</w:t>
      </w:r>
    </w:p>
    <w:p w:rsidR="00000000" w:rsidDel="00000000" w:rsidP="00000000" w:rsidRDefault="00000000" w:rsidRPr="00000000" w14:paraId="0000000D">
      <w:pPr>
        <w:spacing w:after="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Additional responsibilities include:</w:t>
      </w:r>
    </w:p>
    <w:p w:rsidR="00000000" w:rsidDel="00000000" w:rsidP="00000000" w:rsidRDefault="00000000" w:rsidRPr="00000000" w14:paraId="0000000F">
      <w:pPr>
        <w:spacing w:after="0" w:line="24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0">
      <w:pPr>
        <w:numPr>
          <w:ilvl w:val="0"/>
          <w:numId w:val="2"/>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Teaching a course in relevant areas of expertise;</w:t>
      </w:r>
    </w:p>
    <w:p w:rsidR="00000000" w:rsidDel="00000000" w:rsidP="00000000" w:rsidRDefault="00000000" w:rsidRPr="00000000" w14:paraId="00000011">
      <w:pPr>
        <w:numPr>
          <w:ilvl w:val="0"/>
          <w:numId w:val="2"/>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Facilitating liturgical worship and sacramental opportunities for the school community;</w:t>
      </w:r>
    </w:p>
    <w:p w:rsidR="00000000" w:rsidDel="00000000" w:rsidP="00000000" w:rsidRDefault="00000000" w:rsidRPr="00000000" w14:paraId="00000012">
      <w:pPr>
        <w:numPr>
          <w:ilvl w:val="0"/>
          <w:numId w:val="2"/>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Contributing to the diversity of student retreat offerings.</w:t>
      </w:r>
    </w:p>
    <w:p w:rsidR="00000000" w:rsidDel="00000000" w:rsidP="00000000" w:rsidRDefault="00000000" w:rsidRPr="00000000" w14:paraId="00000013">
      <w:pPr>
        <w:keepNext w:val="1"/>
        <w:tabs>
          <w:tab w:val="left" w:pos="0"/>
        </w:tabs>
        <w:spacing w:after="240" w:line="240" w:lineRule="auto"/>
        <w:rPr>
          <w:rFonts w:ascii="Tahoma" w:cs="Tahoma" w:eastAsia="Tahoma" w:hAnsi="Tahoma"/>
          <w:b w:val="1"/>
          <w:i w:val="1"/>
        </w:rPr>
      </w:pPr>
      <w:r w:rsidDel="00000000" w:rsidR="00000000" w:rsidRPr="00000000">
        <w:rPr>
          <w:rFonts w:ascii="Tahoma" w:cs="Tahoma" w:eastAsia="Tahoma" w:hAnsi="Tahoma"/>
          <w:b w:val="1"/>
          <w:i w:val="1"/>
          <w:rtl w:val="0"/>
        </w:rPr>
        <w:t xml:space="preserve">Requirements:</w:t>
      </w:r>
    </w:p>
    <w:p w:rsidR="00000000" w:rsidDel="00000000" w:rsidP="00000000" w:rsidRDefault="00000000" w:rsidRPr="00000000" w14:paraId="00000014">
      <w:pPr>
        <w:numPr>
          <w:ilvl w:val="0"/>
          <w:numId w:val="3"/>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Passion, joy, flexibility, approachability, and a sense of humor;</w:t>
      </w:r>
    </w:p>
    <w:p w:rsidR="00000000" w:rsidDel="00000000" w:rsidP="00000000" w:rsidRDefault="00000000" w:rsidRPr="00000000" w14:paraId="00000015">
      <w:pPr>
        <w:numPr>
          <w:ilvl w:val="0"/>
          <w:numId w:val="3"/>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Enthusiastic practice of the Roman Catholic faith, with knowledge and experience in Ignatian Spirituality and Catholic Social Teaching;</w:t>
      </w:r>
    </w:p>
    <w:p w:rsidR="00000000" w:rsidDel="00000000" w:rsidP="00000000" w:rsidRDefault="00000000" w:rsidRPr="00000000" w14:paraId="00000016">
      <w:pPr>
        <w:numPr>
          <w:ilvl w:val="0"/>
          <w:numId w:val="3"/>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 commitment to our school’s initiatives towards greater Diversity, Equity &amp; Inclusion as Gospel values and an enthusiasm for nurturing the spiritual lives and religious practices of the entire student body;</w:t>
      </w:r>
    </w:p>
    <w:p w:rsidR="00000000" w:rsidDel="00000000" w:rsidP="00000000" w:rsidRDefault="00000000" w:rsidRPr="00000000" w14:paraId="00000017">
      <w:pPr>
        <w:numPr>
          <w:ilvl w:val="0"/>
          <w:numId w:val="3"/>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Bachelor’s Degree in a related field (Theology, Pastoral Studies, Education, Social Sciences); </w:t>
      </w:r>
      <w:r w:rsidDel="00000000" w:rsidR="00000000" w:rsidRPr="00000000">
        <w:rPr>
          <w:rFonts w:ascii="Arial" w:cs="Arial" w:eastAsia="Arial" w:hAnsi="Arial"/>
          <w:rtl w:val="0"/>
        </w:rPr>
        <w:t xml:space="preserve">Master’s Degree preferred; a desire to partake of further formation as an Ignatian educator;</w:t>
      </w:r>
      <w:r w:rsidDel="00000000" w:rsidR="00000000" w:rsidRPr="00000000">
        <w:rPr>
          <w:rtl w:val="0"/>
        </w:rPr>
      </w:r>
    </w:p>
    <w:p w:rsidR="00000000" w:rsidDel="00000000" w:rsidP="00000000" w:rsidRDefault="00000000" w:rsidRPr="00000000" w14:paraId="00000018">
      <w:pPr>
        <w:numPr>
          <w:ilvl w:val="0"/>
          <w:numId w:val="3"/>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Successful experience working with high school students or young people on other age levels</w:t>
      </w:r>
    </w:p>
    <w:p w:rsidR="00000000" w:rsidDel="00000000" w:rsidP="00000000" w:rsidRDefault="00000000" w:rsidRPr="00000000" w14:paraId="00000019">
      <w:pPr>
        <w:numPr>
          <w:ilvl w:val="0"/>
          <w:numId w:val="3"/>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Experience in coordinating service projects and providing student faith-formation in educational and/or pastoral settings; </w:t>
      </w:r>
    </w:p>
    <w:p w:rsidR="00000000" w:rsidDel="00000000" w:rsidP="00000000" w:rsidRDefault="00000000" w:rsidRPr="00000000" w14:paraId="0000001A">
      <w:pPr>
        <w:numPr>
          <w:ilvl w:val="0"/>
          <w:numId w:val="3"/>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Outstanding written and verbal communication skills that reach all age groups and constituencies within our school community and partner organizations;</w:t>
      </w:r>
    </w:p>
    <w:p w:rsidR="00000000" w:rsidDel="00000000" w:rsidP="00000000" w:rsidRDefault="00000000" w:rsidRPr="00000000" w14:paraId="0000001B">
      <w:pPr>
        <w:numPr>
          <w:ilvl w:val="0"/>
          <w:numId w:val="3"/>
        </w:numPr>
        <w:spacing w:after="0" w:line="240"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 willingness to work at times outside the normal school day and school year, including weekend events and summer immersions.</w:t>
      </w:r>
    </w:p>
    <w:p w:rsidR="00000000" w:rsidDel="00000000" w:rsidP="00000000" w:rsidRDefault="00000000" w:rsidRPr="00000000" w14:paraId="0000001C">
      <w:pPr>
        <w:spacing w:after="0" w:line="240" w:lineRule="auto"/>
        <w:ind w:left="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D">
      <w:pPr>
        <w:keepNext w:val="1"/>
        <w:pBdr>
          <w:top w:space="0" w:sz="0" w:val="nil"/>
          <w:left w:space="0" w:sz="0" w:val="nil"/>
          <w:bottom w:space="0" w:sz="0" w:val="nil"/>
          <w:right w:space="0" w:sz="0" w:val="nil"/>
          <w:between w:space="0" w:sz="0" w:val="nil"/>
        </w:pBdr>
        <w:tabs>
          <w:tab w:val="left" w:pos="0"/>
        </w:tabs>
        <w:spacing w:after="0" w:line="240" w:lineRule="auto"/>
        <w:ind w:left="720" w:firstLine="0"/>
        <w:rPr>
          <w:rFonts w:ascii="Tahoma" w:cs="Tahoma" w:eastAsia="Tahoma" w:hAnsi="Tahoma"/>
          <w:color w:val="000000"/>
        </w:rPr>
      </w:pPr>
      <w:r w:rsidDel="00000000" w:rsidR="00000000" w:rsidRPr="00000000">
        <w:rPr>
          <w:rtl w:val="0"/>
        </w:rPr>
      </w:r>
    </w:p>
    <w:p w:rsidR="00000000" w:rsidDel="00000000" w:rsidP="00000000" w:rsidRDefault="00000000" w:rsidRPr="00000000" w14:paraId="0000001E">
      <w:pPr>
        <w:spacing w:after="240" w:line="240" w:lineRule="auto"/>
        <w:jc w:val="both"/>
        <w:rPr>
          <w:rFonts w:ascii="Tahoma" w:cs="Tahoma" w:eastAsia="Tahoma" w:hAnsi="Tahoma"/>
          <w:b w:val="1"/>
          <w:i w:val="1"/>
        </w:rPr>
      </w:pPr>
      <w:r w:rsidDel="00000000" w:rsidR="00000000" w:rsidRPr="00000000">
        <w:rPr>
          <w:rFonts w:ascii="Tahoma" w:cs="Tahoma" w:eastAsia="Tahoma" w:hAnsi="Tahoma"/>
          <w:b w:val="1"/>
          <w:i w:val="1"/>
          <w:rtl w:val="0"/>
        </w:rPr>
        <w:t xml:space="preserve">Specifically</w:t>
      </w:r>
      <w:r w:rsidDel="00000000" w:rsidR="00000000" w:rsidRPr="00000000">
        <w:rPr>
          <w:rFonts w:ascii="Tahoma" w:cs="Tahoma" w:eastAsia="Tahoma" w:hAnsi="Tahoma"/>
          <w:b w:val="1"/>
          <w:i w:val="1"/>
          <w:rtl w:val="0"/>
        </w:rPr>
        <w:t xml:space="preserve">, the individual hired will also: </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support the Jesuit/Catholic mission of the school</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08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work in collaboration with the administration in observing the principles and         ideals for which Regis High School stands and should conduct himself/herself at all times in a manner which shall not bring reproach upon himself/herself;</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720" w:firstLine="0"/>
        <w:rPr>
          <w:rFonts w:ascii="Tahoma" w:cs="Tahoma" w:eastAsia="Tahoma" w:hAnsi="Tahoma"/>
          <w:color w:val="000000"/>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devote energies in conformity with the policies of Regis High School and is subject at all times to the general control and supervision of the Principal;</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0" w:firstLine="0"/>
        <w:rPr>
          <w:rFonts w:ascii="Tahoma" w:cs="Tahoma" w:eastAsia="Tahoma" w:hAnsi="Tahoma"/>
          <w:color w:val="000000"/>
        </w:rPr>
      </w:pP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responsible also for ongoing professional development, the customary conferences with students and parents,  service on </w:t>
      </w:r>
      <w:r w:rsidDel="00000000" w:rsidR="00000000" w:rsidRPr="00000000">
        <w:rPr>
          <w:rFonts w:ascii="Tahoma" w:cs="Tahoma" w:eastAsia="Tahoma" w:hAnsi="Tahoma"/>
          <w:rtl w:val="0"/>
        </w:rPr>
        <w:t xml:space="preserve">committees</w:t>
      </w:r>
      <w:r w:rsidDel="00000000" w:rsidR="00000000" w:rsidRPr="00000000">
        <w:rPr>
          <w:rFonts w:ascii="Tahoma" w:cs="Tahoma" w:eastAsia="Tahoma" w:hAnsi="Tahoma"/>
          <w:color w:val="000000"/>
          <w:rtl w:val="0"/>
        </w:rPr>
        <w:t xml:space="preserve">, attendance at events listed in the school’s </w:t>
      </w:r>
      <w:r w:rsidDel="00000000" w:rsidR="00000000" w:rsidRPr="00000000">
        <w:rPr>
          <w:rFonts w:ascii="Tahoma" w:cs="Tahoma" w:eastAsia="Tahoma" w:hAnsi="Tahoma"/>
          <w:i w:val="1"/>
          <w:color w:val="000000"/>
          <w:rtl w:val="0"/>
        </w:rPr>
        <w:t xml:space="preserve">Employee Handbook</w:t>
      </w:r>
      <w:r w:rsidDel="00000000" w:rsidR="00000000" w:rsidRPr="00000000">
        <w:rPr>
          <w:rFonts w:ascii="Tahoma" w:cs="Tahoma" w:eastAsia="Tahoma" w:hAnsi="Tahoma"/>
          <w:color w:val="000000"/>
          <w:rtl w:val="0"/>
        </w:rPr>
        <w:t xml:space="preserve"> under “Faculty Staff Participation in Key Events,” attendance at faculty meetings, and participation in other such professional incidental services, in the judgment of the Principal, as the needs of the school require;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08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will be generally available to the students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rtl w:val="0"/>
        </w:rPr>
        <w:t xml:space="preserve">through the school day</w:t>
      </w:r>
      <w:r w:rsidDel="00000000" w:rsidR="00000000" w:rsidRPr="00000000">
        <w:rPr>
          <w:rFonts w:ascii="Tahoma" w:cs="Tahoma" w:eastAsia="Tahoma" w:hAnsi="Tahoma"/>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08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0" w:line="240" w:lineRule="auto"/>
        <w:ind w:left="1080" w:hanging="360"/>
        <w:jc w:val="both"/>
        <w:rPr>
          <w:rFonts w:ascii="Tahoma" w:cs="Tahoma" w:eastAsia="Tahoma" w:hAnsi="Tahoma"/>
          <w:color w:val="000000"/>
        </w:rPr>
      </w:pPr>
      <w:r w:rsidDel="00000000" w:rsidR="00000000" w:rsidRPr="00000000">
        <w:rPr>
          <w:rFonts w:ascii="Tahoma" w:cs="Tahoma" w:eastAsia="Tahoma" w:hAnsi="Tahoma"/>
          <w:rtl w:val="0"/>
        </w:rPr>
        <w:t xml:space="preserve">All faculty and staff are required to be fully vaccinated for COVID-19</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40" w:lineRule="auto"/>
        <w:ind w:left="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B">
      <w:pPr>
        <w:tabs>
          <w:tab w:val="left" w:pos="1185"/>
        </w:tabs>
        <w:rPr>
          <w:rFonts w:ascii="Tahoma" w:cs="Tahoma" w:eastAsia="Tahoma" w:hAnsi="Tahoma"/>
          <w:b w:val="1"/>
          <w:i w:val="1"/>
        </w:rPr>
      </w:pPr>
      <w:r w:rsidDel="00000000" w:rsidR="00000000" w:rsidRPr="00000000">
        <w:rPr>
          <w:rFonts w:ascii="Tahoma" w:cs="Tahoma" w:eastAsia="Tahoma" w:hAnsi="Tahoma"/>
          <w:b w:val="1"/>
          <w:i w:val="1"/>
          <w:rtl w:val="0"/>
        </w:rPr>
        <w:t xml:space="preserve">To Apply</w:t>
      </w:r>
    </w:p>
    <w:p w:rsidR="00000000" w:rsidDel="00000000" w:rsidP="00000000" w:rsidRDefault="00000000" w:rsidRPr="00000000" w14:paraId="0000002C">
      <w:pPr>
        <w:tabs>
          <w:tab w:val="left" w:pos="1185"/>
        </w:tabs>
        <w:rPr>
          <w:rFonts w:ascii="Tahoma" w:cs="Tahoma" w:eastAsia="Tahoma" w:hAnsi="Tahoma"/>
        </w:rPr>
      </w:pPr>
      <w:r w:rsidDel="00000000" w:rsidR="00000000" w:rsidRPr="00000000">
        <w:rPr>
          <w:rFonts w:ascii="Tahoma" w:cs="Tahoma" w:eastAsia="Tahoma" w:hAnsi="Tahoma"/>
          <w:rtl w:val="0"/>
        </w:rPr>
        <w:t xml:space="preserve">Interested applicants should submit a cover letter, resume, statement of educational philosophy, and a list of three references by email to Ms. Silvia Gerber, Secretary to the Search Committee, </w:t>
      </w:r>
      <w:hyperlink r:id="rId7">
        <w:r w:rsidDel="00000000" w:rsidR="00000000" w:rsidRPr="00000000">
          <w:rPr>
            <w:rFonts w:ascii="Tahoma" w:cs="Tahoma" w:eastAsia="Tahoma" w:hAnsi="Tahoma"/>
            <w:color w:val="0000ff"/>
            <w:u w:val="single"/>
            <w:rtl w:val="0"/>
          </w:rPr>
          <w:t xml:space="preserve">employment@regis.org</w:t>
        </w:r>
      </w:hyperlink>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333333"/>
          <w:highlight w:val="white"/>
          <w:rtl w:val="0"/>
        </w:rPr>
        <w:t xml:space="preserve">Applications received before </w:t>
      </w:r>
      <w:r w:rsidDel="00000000" w:rsidR="00000000" w:rsidRPr="00000000">
        <w:rPr>
          <w:rFonts w:ascii="Tahoma" w:cs="Tahoma" w:eastAsia="Tahoma" w:hAnsi="Tahoma"/>
          <w:b w:val="1"/>
          <w:color w:val="333333"/>
          <w:highlight w:val="white"/>
          <w:rtl w:val="0"/>
        </w:rPr>
        <w:t xml:space="preserve">May 18</w:t>
      </w:r>
      <w:r w:rsidDel="00000000" w:rsidR="00000000" w:rsidRPr="00000000">
        <w:rPr>
          <w:rFonts w:ascii="Tahoma" w:cs="Tahoma" w:eastAsia="Tahoma" w:hAnsi="Tahoma"/>
          <w:color w:val="333333"/>
          <w:highlight w:val="white"/>
          <w:rtl w:val="0"/>
        </w:rPr>
        <w:t xml:space="preserve"> will be given preference. </w:t>
      </w:r>
      <w:r w:rsidDel="00000000" w:rsidR="00000000" w:rsidRPr="00000000">
        <w:rPr>
          <w:rFonts w:ascii="Tahoma" w:cs="Tahoma" w:eastAsia="Tahoma" w:hAnsi="Tahoma"/>
          <w:rtl w:val="0"/>
        </w:rPr>
        <w:t xml:space="preserve">Qualified applicants, when all their required documents are submitted, will be contacted regarding the next steps. Regis is an equal opportunity employer.</w:t>
      </w:r>
    </w:p>
    <w:p w:rsidR="00000000" w:rsidDel="00000000" w:rsidP="00000000" w:rsidRDefault="00000000" w:rsidRPr="00000000" w14:paraId="0000002D">
      <w:pPr>
        <w:rPr/>
      </w:pPr>
      <w:r w:rsidDel="00000000" w:rsidR="00000000" w:rsidRPr="00000000">
        <w:rPr>
          <w:rtl w:val="0"/>
        </w:rPr>
      </w:r>
    </w:p>
    <w:sectPr>
      <w:headerReference r:id="rId8" w:type="first"/>
      <w:headerReference r:id="rId9" w:type="even"/>
      <w:footerReference r:id="rId10" w:type="first"/>
      <w:pgSz w:h="15840" w:w="12240" w:orient="portrait"/>
      <w:pgMar w:bottom="1440" w:top="1440" w:left="1440" w:right="1440" w:header="115"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ind w:left="-1440" w:firstLine="0"/>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6126480" cy="50292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6480" cy="5029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ind w:left="-1440" w:firstLine="0"/>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3902617" cy="1111098"/>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902617" cy="111109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ind w:left="-1440" w:firstLine="0"/>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rPr>
    </w:pPr>
    <w:r w:rsidDel="00000000" w:rsidR="00000000" w:rsidRPr="00000000">
      <w:rPr>
        <w:rFonts w:ascii="Calibri" w:cs="Calibri" w:eastAsia="Calibri" w:hAnsi="Calibri"/>
        <w:color w:val="000000"/>
      </w:rPr>
      <w:pict>
        <v:shape id="WordPictureWatermark1" style="position:absolute;width:444.55pt;height:575.3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29BB"/>
    <w:rPr>
      <w:rFonts w:asciiTheme="minorHAnsi" w:hAnsiTheme="minorHAnsi"/>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76B61"/>
    <w:pPr>
      <w:tabs>
        <w:tab w:val="center" w:pos="4680"/>
        <w:tab w:val="right" w:pos="9360"/>
      </w:tabs>
    </w:pPr>
  </w:style>
  <w:style w:type="character" w:styleId="HeaderChar" w:customStyle="1">
    <w:name w:val="Header Char"/>
    <w:basedOn w:val="DefaultParagraphFont"/>
    <w:link w:val="Header"/>
    <w:uiPriority w:val="99"/>
    <w:rsid w:val="00476B61"/>
  </w:style>
  <w:style w:type="paragraph" w:styleId="Footer">
    <w:name w:val="footer"/>
    <w:basedOn w:val="Normal"/>
    <w:link w:val="FooterChar"/>
    <w:uiPriority w:val="99"/>
    <w:unhideWhenUsed w:val="1"/>
    <w:rsid w:val="00476B61"/>
    <w:pPr>
      <w:tabs>
        <w:tab w:val="center" w:pos="4680"/>
        <w:tab w:val="right" w:pos="9360"/>
      </w:tabs>
    </w:pPr>
  </w:style>
  <w:style w:type="character" w:styleId="FooterChar" w:customStyle="1">
    <w:name w:val="Footer Char"/>
    <w:basedOn w:val="DefaultParagraphFont"/>
    <w:link w:val="Footer"/>
    <w:uiPriority w:val="99"/>
    <w:rsid w:val="00476B61"/>
  </w:style>
  <w:style w:type="paragraph" w:styleId="BalloonText">
    <w:name w:val="Balloon Text"/>
    <w:basedOn w:val="Normal"/>
    <w:link w:val="BalloonTextChar"/>
    <w:uiPriority w:val="99"/>
    <w:semiHidden w:val="1"/>
    <w:unhideWhenUsed w:val="1"/>
    <w:rsid w:val="004356C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56CE"/>
    <w:rPr>
      <w:rFonts w:ascii="Tahoma" w:cs="Tahoma" w:hAnsi="Tahoma"/>
      <w:sz w:val="16"/>
      <w:szCs w:val="16"/>
    </w:rPr>
  </w:style>
  <w:style w:type="paragraph" w:styleId="ListParagraph">
    <w:name w:val="List Paragraph"/>
    <w:basedOn w:val="Normal"/>
    <w:uiPriority w:val="34"/>
    <w:qFormat w:val="1"/>
    <w:rsid w:val="00DB29BB"/>
    <w:pPr>
      <w:ind w:left="720"/>
      <w:contextualSpacing w:val="1"/>
    </w:pPr>
  </w:style>
  <w:style w:type="character" w:styleId="Hyperlink">
    <w:name w:val="Hyperlink"/>
    <w:basedOn w:val="DefaultParagraphFont"/>
    <w:uiPriority w:val="99"/>
    <w:unhideWhenUsed w:val="1"/>
    <w:rsid w:val="00DB29BB"/>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ployment@regis.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I+Ub/uaGVAS7ThBaFFKnJT3ww==">AMUW2mX3nQY3lhkymTUt+FiYcx7xQe+i5nqBm44mPEqSakijLIwecQdOfyugZ1I7u62PB9BsCzyi66jCxG1w1pZnZinIXOAnz7aJqW7G4+QgjGY2HDNZbXM=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2022-05-03T17:06:00Z</dcterms:created>
  <dc:creator>Joseph Amatrucola</dc:creator>
</cp:coreProperties>
</file>