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B0F3" w14:textId="77777777" w:rsidR="00082D8C" w:rsidRDefault="00082D8C" w:rsidP="00082D8C">
      <w:pPr>
        <w:spacing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</w:rPr>
      </w:pPr>
    </w:p>
    <w:p w14:paraId="4E46BDE7" w14:textId="3BFA26CB" w:rsidR="00082D8C" w:rsidRDefault="00082D8C" w:rsidP="00082D8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Position: Dean of School Culture</w:t>
      </w:r>
    </w:p>
    <w:p w14:paraId="0AF015AC" w14:textId="666FDF84" w:rsidR="00082D8C" w:rsidRDefault="00082D8C" w:rsidP="00082D8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Reports to: </w:t>
      </w:r>
      <w:r w:rsidR="001255C3">
        <w:rPr>
          <w:rFonts w:ascii="Cambria" w:eastAsia="Cambria" w:hAnsi="Cambria" w:cs="Cambria"/>
          <w:b/>
          <w:sz w:val="24"/>
          <w:szCs w:val="24"/>
        </w:rPr>
        <w:t xml:space="preserve">Assistant </w:t>
      </w:r>
      <w:r>
        <w:rPr>
          <w:rFonts w:ascii="Cambria" w:eastAsia="Cambria" w:hAnsi="Cambria" w:cs="Cambria"/>
          <w:b/>
          <w:sz w:val="24"/>
          <w:szCs w:val="24"/>
        </w:rPr>
        <w:t>Principal</w:t>
      </w:r>
      <w:r w:rsidR="001255C3">
        <w:rPr>
          <w:rFonts w:ascii="Cambria" w:eastAsia="Cambria" w:hAnsi="Cambria" w:cs="Cambria"/>
          <w:b/>
          <w:sz w:val="24"/>
          <w:szCs w:val="24"/>
        </w:rPr>
        <w:t xml:space="preserve"> for Student Life</w:t>
      </w:r>
    </w:p>
    <w:p w14:paraId="377C174A" w14:textId="1732DA6A" w:rsidR="00082D8C" w:rsidRDefault="00082D8C" w:rsidP="00082D8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Beginning: July 1, 2024</w:t>
      </w:r>
    </w:p>
    <w:p w14:paraId="2E964761" w14:textId="77777777" w:rsidR="00082D8C" w:rsidRDefault="00082D8C" w:rsidP="00082D8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FTE/Classification:</w:t>
      </w:r>
      <w:r>
        <w:rPr>
          <w:rFonts w:ascii="Cambria" w:eastAsia="Cambria" w:hAnsi="Cambria" w:cs="Cambria"/>
          <w:b/>
          <w:sz w:val="24"/>
          <w:szCs w:val="24"/>
        </w:rPr>
        <w:tab/>
        <w:t>Fulltime, year-round contract [.4FTE Admin/.6FTE Faculty]</w:t>
      </w:r>
    </w:p>
    <w:p w14:paraId="2DA2BD99" w14:textId="6CA6CEE9" w:rsidR="00AB1580" w:rsidRPr="00BB0138" w:rsidRDefault="00AB1580" w:rsidP="00082D8C">
      <w:pPr>
        <w:spacing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</w:rPr>
      </w:pPr>
    </w:p>
    <w:p w14:paraId="02DFCC2B" w14:textId="77777777" w:rsidR="00082D8C" w:rsidRPr="00BB0138" w:rsidRDefault="00082D8C" w:rsidP="00082D8C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b/>
          <w:bCs/>
        </w:rPr>
      </w:pPr>
      <w:r w:rsidRPr="00BB0138">
        <w:rPr>
          <w:rFonts w:ascii="Cambria" w:eastAsiaTheme="minorHAnsi" w:hAnsi="Cambria" w:cs="Cambria"/>
          <w:b/>
          <w:bCs/>
        </w:rPr>
        <w:t xml:space="preserve">Our School </w:t>
      </w:r>
    </w:p>
    <w:p w14:paraId="5EA83A80" w14:textId="77777777" w:rsidR="00082D8C" w:rsidRPr="00BB0138" w:rsidRDefault="00082D8C" w:rsidP="00082D8C">
      <w:pPr>
        <w:autoSpaceDE w:val="0"/>
        <w:autoSpaceDN w:val="0"/>
        <w:adjustRightInd w:val="0"/>
        <w:spacing w:line="240" w:lineRule="auto"/>
        <w:rPr>
          <w:rFonts w:ascii="Cambria" w:hAnsi="Cambria"/>
          <w:color w:val="000000"/>
          <w:shd w:val="clear" w:color="auto" w:fill="FFFFFF"/>
        </w:rPr>
      </w:pPr>
      <w:r w:rsidRPr="00BB0138">
        <w:rPr>
          <w:rFonts w:ascii="Cambria" w:hAnsi="Cambria"/>
          <w:color w:val="000000"/>
          <w:shd w:val="clear" w:color="auto" w:fill="FFFFFF"/>
        </w:rPr>
        <w:t>Cristo Rey Research Triangle High School is a grade 9-12 Catholic Jesuit community that welcomes students of all faiths and is committed to preparing students for college and life through rigorous academic and professional work-study programs. As a part of the nation's largest network supporting youth from families with limited economic resources, we began our journey in 2021. We're growing, adding classes, and looking to reach a capacity of 400 students by fall 2027.</w:t>
      </w:r>
    </w:p>
    <w:p w14:paraId="0671CF22" w14:textId="77777777" w:rsidR="00082D8C" w:rsidRDefault="00082D8C" w:rsidP="00EA4CDE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</w:p>
    <w:p w14:paraId="18A97713" w14:textId="20CB628E" w:rsidR="00082D8C" w:rsidRPr="00082D8C" w:rsidRDefault="00082D8C" w:rsidP="00EA4CDE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b/>
          <w:bCs/>
        </w:rPr>
      </w:pPr>
      <w:r w:rsidRPr="00082D8C">
        <w:rPr>
          <w:rFonts w:ascii="Cambria" w:eastAsiaTheme="minorHAnsi" w:hAnsi="Cambria" w:cs="Cambria"/>
          <w:b/>
          <w:bCs/>
        </w:rPr>
        <w:t>Job Description</w:t>
      </w:r>
    </w:p>
    <w:p w14:paraId="2279536D" w14:textId="367DFD5B" w:rsidR="00C75E7C" w:rsidRPr="00C831D9" w:rsidRDefault="00EA4CDE" w:rsidP="00C831D9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</w:rPr>
        <w:t xml:space="preserve">Cristo Rey Research Triangle High School is </w:t>
      </w:r>
      <w:r w:rsidR="00AB1580" w:rsidRPr="00BB0138">
        <w:rPr>
          <w:rFonts w:ascii="Cambria" w:eastAsiaTheme="minorHAnsi" w:hAnsi="Cambria" w:cs="Cambria"/>
        </w:rPr>
        <w:t xml:space="preserve">hiring </w:t>
      </w:r>
      <w:r w:rsidR="00061EB0" w:rsidRPr="00BB0138">
        <w:rPr>
          <w:rFonts w:ascii="Cambria" w:eastAsiaTheme="minorHAnsi" w:hAnsi="Cambria" w:cs="Cambria"/>
        </w:rPr>
        <w:t>a Dean of School Culture</w:t>
      </w:r>
      <w:r w:rsidR="00AB1580" w:rsidRPr="00BB0138">
        <w:rPr>
          <w:rFonts w:ascii="Cambria" w:eastAsiaTheme="minorHAnsi" w:hAnsi="Cambria" w:cs="Cambria"/>
        </w:rPr>
        <w:t xml:space="preserve"> who is</w:t>
      </w:r>
      <w:r w:rsidRPr="00BB0138">
        <w:rPr>
          <w:rFonts w:ascii="Cambria" w:eastAsiaTheme="minorHAnsi" w:hAnsi="Cambria" w:cs="Cambria"/>
        </w:rPr>
        <w:t xml:space="preserve"> committed to transforming the lives of young people through high quality, holistic education. </w:t>
      </w:r>
      <w:r w:rsidR="00082D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Dean of School Culture is a .4 administrative position with teaching responsibility for three classes. </w:t>
      </w:r>
      <w:r w:rsidRPr="00BB0138">
        <w:rPr>
          <w:rFonts w:ascii="Cambria" w:eastAsiaTheme="minorHAnsi" w:hAnsi="Cambria" w:cs="Cambria"/>
        </w:rPr>
        <w:t>Successful applicants will be caring, justice-oriented, innovative</w:t>
      </w:r>
      <w:r w:rsidR="00AB1580" w:rsidRPr="00BB0138">
        <w:rPr>
          <w:rFonts w:ascii="Cambria" w:eastAsiaTheme="minorHAnsi" w:hAnsi="Cambria" w:cs="Cambria"/>
        </w:rPr>
        <w:t xml:space="preserve"> school leaders </w:t>
      </w:r>
      <w:r w:rsidRPr="00BB0138">
        <w:rPr>
          <w:rFonts w:ascii="Cambria" w:eastAsiaTheme="minorHAnsi" w:hAnsi="Cambria" w:cs="Cambria"/>
        </w:rPr>
        <w:t xml:space="preserve">willing to work tirelessly to ensure all students realize their potential for greatness. </w:t>
      </w:r>
      <w:r w:rsidR="00082D8C" w:rsidRPr="00082D8C">
        <w:rPr>
          <w:rFonts w:ascii="Cambria" w:eastAsiaTheme="minorHAnsi" w:hAnsi="Cambria" w:cs="Cambria"/>
        </w:rPr>
        <w:t xml:space="preserve">The Dean of </w:t>
      </w:r>
      <w:r w:rsidR="00FE040F">
        <w:rPr>
          <w:rFonts w:ascii="Cambria" w:eastAsiaTheme="minorHAnsi" w:hAnsi="Cambria" w:cs="Cambria"/>
        </w:rPr>
        <w:t xml:space="preserve"> School Culture’</w:t>
      </w:r>
      <w:r w:rsidR="00082D8C" w:rsidRPr="00082D8C">
        <w:rPr>
          <w:rFonts w:ascii="Cambria" w:eastAsiaTheme="minorHAnsi" w:hAnsi="Cambria" w:cs="Cambria"/>
        </w:rPr>
        <w:t>s responsibilities include but are not limited to:</w:t>
      </w:r>
    </w:p>
    <w:p w14:paraId="470945E7" w14:textId="029CC3BF" w:rsidR="00673E85" w:rsidRPr="00BB0138" w:rsidRDefault="00673E85" w:rsidP="00673E85">
      <w:pPr>
        <w:tabs>
          <w:tab w:val="left" w:pos="2618"/>
        </w:tabs>
        <w:spacing w:before="60" w:after="60"/>
        <w:rPr>
          <w:rFonts w:ascii="Cambria" w:hAnsi="Cambria"/>
          <w:i/>
          <w:iCs/>
        </w:rPr>
      </w:pPr>
      <w:r w:rsidRPr="00BB0138">
        <w:rPr>
          <w:rFonts w:ascii="Cambria" w:hAnsi="Cambria"/>
          <w:i/>
          <w:iCs/>
        </w:rPr>
        <w:t>Student Life</w:t>
      </w:r>
    </w:p>
    <w:p w14:paraId="1D9539AE" w14:textId="77777777" w:rsidR="00750DDA" w:rsidRDefault="00750DDA" w:rsidP="00673E85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>
        <w:rPr>
          <w:rFonts w:ascii="Cambria" w:hAnsi="Cambria"/>
        </w:rPr>
        <w:t xml:space="preserve">Play a leadership role on the student life committee, responsible for scheduling and coordinating all student life activities. </w:t>
      </w:r>
    </w:p>
    <w:p w14:paraId="638A027A" w14:textId="0B8F9008" w:rsidR="00BB0138" w:rsidRDefault="00BB0138" w:rsidP="00673E85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>
        <w:rPr>
          <w:rFonts w:ascii="Cambria" w:hAnsi="Cambria"/>
        </w:rPr>
        <w:t>Support the development and implementation of the school’s student life calendar.</w:t>
      </w:r>
    </w:p>
    <w:p w14:paraId="49FC8489" w14:textId="7B2A5219" w:rsidR="00673E85" w:rsidRPr="00750DDA" w:rsidRDefault="00BB0138" w:rsidP="00750DDA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>
        <w:rPr>
          <w:rFonts w:ascii="Cambria" w:hAnsi="Cambria"/>
        </w:rPr>
        <w:t xml:space="preserve">Ensure timely and clear </w:t>
      </w:r>
      <w:r w:rsidR="00A65E5B">
        <w:rPr>
          <w:rFonts w:ascii="Cambria" w:hAnsi="Cambria"/>
        </w:rPr>
        <w:t xml:space="preserve">communication with all constituencies regarding student life events. </w:t>
      </w:r>
    </w:p>
    <w:p w14:paraId="757042F6" w14:textId="551690E2" w:rsidR="00C75E7C" w:rsidRPr="00BB0138" w:rsidRDefault="00392D7C" w:rsidP="00C75E7C">
      <w:pPr>
        <w:pStyle w:val="Default"/>
        <w:rPr>
          <w:rFonts w:ascii="Cambria" w:hAnsi="Cambria" w:cstheme="minorHAnsi"/>
          <w:i/>
          <w:iCs/>
          <w:sz w:val="22"/>
          <w:szCs w:val="22"/>
        </w:rPr>
      </w:pPr>
      <w:r w:rsidRPr="00BB0138">
        <w:rPr>
          <w:rFonts w:ascii="Cambria" w:hAnsi="Cambria" w:cstheme="minorHAnsi"/>
          <w:i/>
          <w:iCs/>
          <w:sz w:val="22"/>
          <w:szCs w:val="22"/>
        </w:rPr>
        <w:t xml:space="preserve">Student Behavioral Support </w:t>
      </w:r>
    </w:p>
    <w:p w14:paraId="0ADC0F01" w14:textId="6E051A03" w:rsidR="00C75E7C" w:rsidRPr="00750DDA" w:rsidRDefault="00673E85" w:rsidP="00750DDA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I</w:t>
      </w:r>
      <w:r w:rsidR="00C75E7C" w:rsidRPr="00BB0138">
        <w:rPr>
          <w:rFonts w:ascii="Cambria" w:hAnsi="Cambria"/>
        </w:rPr>
        <w:t xml:space="preserve">mplement </w:t>
      </w:r>
      <w:r w:rsidR="009641E1" w:rsidRPr="00BB0138">
        <w:rPr>
          <w:rFonts w:ascii="Cambria" w:hAnsi="Cambria"/>
        </w:rPr>
        <w:t>restorative practices</w:t>
      </w:r>
      <w:r w:rsidR="00C75E7C" w:rsidRPr="00BB0138">
        <w:rPr>
          <w:rFonts w:ascii="Cambria" w:hAnsi="Cambria"/>
        </w:rPr>
        <w:t xml:space="preserve"> to promote positive student behavior as well as intervention strategies that promote a culture of success and reduce attrition.</w:t>
      </w:r>
    </w:p>
    <w:p w14:paraId="373861F8" w14:textId="34E0A3E5" w:rsidR="00C75E7C" w:rsidRPr="00BB0138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Develop systems and structures to limit the time spent on reactive student discipline through ensuring consistent implementation of research-based best practices in supporting high levels of student engagement</w:t>
      </w:r>
      <w:r w:rsidR="001255C3">
        <w:rPr>
          <w:rFonts w:ascii="Cambria" w:hAnsi="Cambria"/>
        </w:rPr>
        <w:t xml:space="preserve"> and belonging in the classroom.</w:t>
      </w:r>
    </w:p>
    <w:p w14:paraId="42BD41D9" w14:textId="44463211" w:rsidR="00C75E7C" w:rsidRPr="00BB0138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 xml:space="preserve">Maintain accurate discipline and behavior records, including producing </w:t>
      </w:r>
      <w:r w:rsidR="00673E85" w:rsidRPr="00BB0138">
        <w:rPr>
          <w:rFonts w:ascii="Cambria" w:hAnsi="Cambria"/>
        </w:rPr>
        <w:t xml:space="preserve">and </w:t>
      </w:r>
      <w:r w:rsidRPr="00BB0138">
        <w:rPr>
          <w:rFonts w:ascii="Cambria" w:hAnsi="Cambria"/>
        </w:rPr>
        <w:t>contracts with students and parents</w:t>
      </w:r>
      <w:r w:rsidR="00673E85" w:rsidRPr="00BB0138">
        <w:rPr>
          <w:rFonts w:ascii="Cambria" w:hAnsi="Cambria"/>
        </w:rPr>
        <w:t xml:space="preserve">. </w:t>
      </w:r>
    </w:p>
    <w:p w14:paraId="57C2C948" w14:textId="050AB6AA" w:rsidR="00C75E7C" w:rsidRPr="00BB0138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In conjunction with the CWSP Director and the Principal, coordinate the school’s dress code and its implementation</w:t>
      </w:r>
      <w:r w:rsidR="009641E1" w:rsidRPr="00BB0138">
        <w:rPr>
          <w:rFonts w:ascii="Cambria" w:hAnsi="Cambria"/>
        </w:rPr>
        <w:t>.</w:t>
      </w:r>
    </w:p>
    <w:p w14:paraId="761B4C40" w14:textId="4E64C942" w:rsidR="00673E85" w:rsidRPr="00750DDA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 xml:space="preserve">Supervise the administration of the discipline policies of the school. Administer appropriate consequences for behavior. </w:t>
      </w:r>
    </w:p>
    <w:p w14:paraId="4E0A38ED" w14:textId="77777777" w:rsidR="00673E85" w:rsidRPr="00BB0138" w:rsidRDefault="00673E85" w:rsidP="00673E85">
      <w:pPr>
        <w:pStyle w:val="Default"/>
        <w:rPr>
          <w:rFonts w:ascii="Cambria" w:hAnsi="Cambria" w:cstheme="minorHAnsi"/>
          <w:i/>
          <w:iCs/>
          <w:sz w:val="22"/>
          <w:szCs w:val="22"/>
        </w:rPr>
      </w:pPr>
      <w:r w:rsidRPr="00BB0138">
        <w:rPr>
          <w:rFonts w:ascii="Cambria" w:hAnsi="Cambria" w:cstheme="minorHAnsi"/>
          <w:i/>
          <w:iCs/>
          <w:sz w:val="22"/>
          <w:szCs w:val="22"/>
        </w:rPr>
        <w:t>Instructional Leadership</w:t>
      </w:r>
    </w:p>
    <w:p w14:paraId="3A75A365" w14:textId="11937A27" w:rsidR="00673E85" w:rsidRPr="00750DDA" w:rsidRDefault="00673E85" w:rsidP="00673E85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lastRenderedPageBreak/>
        <w:t>Visit classrooms to observe teaching and learning; provide coaching support - feedback and formation to assigned teachers, with a specific focus on student engagement and the establishment of a classroom culture that combines high expectations with student-centered learning.</w:t>
      </w:r>
    </w:p>
    <w:p w14:paraId="42A8F2D4" w14:textId="08386343" w:rsidR="00C75E7C" w:rsidRPr="00BB0138" w:rsidRDefault="00392D7C" w:rsidP="00673E85">
      <w:pPr>
        <w:pStyle w:val="Default"/>
        <w:rPr>
          <w:rFonts w:ascii="Cambria" w:hAnsi="Cambria" w:cstheme="minorHAnsi"/>
          <w:i/>
          <w:iCs/>
          <w:sz w:val="22"/>
          <w:szCs w:val="22"/>
        </w:rPr>
      </w:pPr>
      <w:r w:rsidRPr="00BB0138">
        <w:rPr>
          <w:rFonts w:ascii="Cambria" w:hAnsi="Cambria" w:cstheme="minorHAnsi"/>
          <w:i/>
          <w:iCs/>
          <w:sz w:val="22"/>
          <w:szCs w:val="22"/>
        </w:rPr>
        <w:t>Leadership</w:t>
      </w:r>
    </w:p>
    <w:p w14:paraId="3B4932A9" w14:textId="3F395997" w:rsidR="00C75E7C" w:rsidRPr="00BB0138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Serve as a member of the</w:t>
      </w:r>
      <w:r w:rsidR="00673E85" w:rsidRPr="00BB0138">
        <w:rPr>
          <w:rFonts w:ascii="Cambria" w:hAnsi="Cambria"/>
        </w:rPr>
        <w:t xml:space="preserve"> Instructional </w:t>
      </w:r>
      <w:r w:rsidRPr="00BB0138">
        <w:rPr>
          <w:rFonts w:ascii="Cambria" w:hAnsi="Cambria"/>
        </w:rPr>
        <w:t>Leadership Team</w:t>
      </w:r>
      <w:r w:rsidR="00750DDA">
        <w:rPr>
          <w:rFonts w:ascii="Cambria" w:hAnsi="Cambria"/>
        </w:rPr>
        <w:t xml:space="preserve"> and Student Success Team.</w:t>
      </w:r>
      <w:r w:rsidRPr="00BB0138">
        <w:rPr>
          <w:rFonts w:ascii="Cambria" w:hAnsi="Cambria"/>
        </w:rPr>
        <w:t xml:space="preserve">  </w:t>
      </w:r>
    </w:p>
    <w:p w14:paraId="1BD7F25C" w14:textId="7B0E7EA0" w:rsidR="00673E85" w:rsidRPr="00BB0138" w:rsidRDefault="00673E85" w:rsidP="00673E85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 xml:space="preserve">Provide a leadership role in planning and executing the Bull City Business Institute, </w:t>
      </w:r>
      <w:r w:rsidR="001255C3">
        <w:rPr>
          <w:rFonts w:ascii="Cambria" w:hAnsi="Cambria"/>
        </w:rPr>
        <w:t xml:space="preserve">the summer bridge program for new students. </w:t>
      </w:r>
      <w:r w:rsidRPr="00BB0138">
        <w:rPr>
          <w:rFonts w:ascii="Cambria" w:hAnsi="Cambria"/>
        </w:rPr>
        <w:t xml:space="preserve"> </w:t>
      </w:r>
    </w:p>
    <w:p w14:paraId="440BFE9A" w14:textId="370FDF4B" w:rsidR="00C75E7C" w:rsidRPr="001255C3" w:rsidRDefault="00C75E7C" w:rsidP="001255C3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 xml:space="preserve">Manage parts of the daily school operations (arrival/dismissal, lunch, school trips, extra-curricular school activities, </w:t>
      </w:r>
      <w:r w:rsidR="00B36504" w:rsidRPr="00BB0138">
        <w:rPr>
          <w:rFonts w:ascii="Cambria" w:hAnsi="Cambria"/>
        </w:rPr>
        <w:t xml:space="preserve">and </w:t>
      </w:r>
      <w:r w:rsidRPr="00BB0138">
        <w:rPr>
          <w:rFonts w:ascii="Cambria" w:hAnsi="Cambria"/>
        </w:rPr>
        <w:t>school events)</w:t>
      </w:r>
      <w:r w:rsidR="00B36504" w:rsidRPr="00BB0138">
        <w:rPr>
          <w:rFonts w:ascii="Cambria" w:hAnsi="Cambria"/>
        </w:rPr>
        <w:t>.</w:t>
      </w:r>
    </w:p>
    <w:p w14:paraId="7A950D07" w14:textId="47496B49" w:rsidR="00673E85" w:rsidRPr="00750DDA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Understand and appreciate the developmental and educational benefits of the school’s Corporate Work-Study Program.  Coordinate with work-study team to comprehensively address student needs in the classroom and at the worksite.</w:t>
      </w:r>
    </w:p>
    <w:p w14:paraId="5E928497" w14:textId="40FB0FAC" w:rsidR="00C75E7C" w:rsidRPr="00BB0138" w:rsidRDefault="00C75E7C" w:rsidP="00C75E7C">
      <w:pPr>
        <w:rPr>
          <w:rFonts w:ascii="Cambria" w:hAnsi="Cambria"/>
          <w:i/>
          <w:iCs/>
        </w:rPr>
      </w:pPr>
      <w:r w:rsidRPr="00BB0138">
        <w:rPr>
          <w:rFonts w:ascii="Cambria" w:hAnsi="Cambria"/>
          <w:i/>
          <w:iCs/>
        </w:rPr>
        <w:t>Learning and Development</w:t>
      </w:r>
    </w:p>
    <w:p w14:paraId="35F58ED7" w14:textId="77777777" w:rsidR="00C75E7C" w:rsidRPr="00BB0138" w:rsidRDefault="00C75E7C" w:rsidP="00C75E7C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>Leverage available resources from the CR Network, colleagues, and external sources to continually reflect on and improve your practice.</w:t>
      </w:r>
    </w:p>
    <w:p w14:paraId="5C791FBB" w14:textId="6F2CA81A" w:rsidR="00A6023C" w:rsidRPr="00BB0138" w:rsidRDefault="00C75E7C" w:rsidP="00673E85">
      <w:pPr>
        <w:pStyle w:val="ListParagraph"/>
        <w:numPr>
          <w:ilvl w:val="0"/>
          <w:numId w:val="29"/>
        </w:numPr>
        <w:tabs>
          <w:tab w:val="left" w:pos="2618"/>
        </w:tabs>
        <w:spacing w:before="60" w:after="60"/>
        <w:rPr>
          <w:rFonts w:ascii="Cambria" w:hAnsi="Cambria"/>
        </w:rPr>
      </w:pPr>
      <w:r w:rsidRPr="00BB0138">
        <w:rPr>
          <w:rFonts w:ascii="Cambria" w:hAnsi="Cambria"/>
        </w:rPr>
        <w:t xml:space="preserve">Participate in the school’s professional learning community, collaborating with colleagues to analyze student development and teaching practice.  </w:t>
      </w:r>
    </w:p>
    <w:p w14:paraId="4CE3179B" w14:textId="77777777" w:rsidR="00673E85" w:rsidRPr="00BB0138" w:rsidRDefault="00673E85" w:rsidP="006B16E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b/>
          <w:bCs/>
        </w:rPr>
      </w:pPr>
    </w:p>
    <w:p w14:paraId="09C9B2BC" w14:textId="7EDF0581" w:rsidR="006B16E2" w:rsidRPr="00BB0138" w:rsidRDefault="006B16E2" w:rsidP="006B16E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  <w:b/>
          <w:bCs/>
        </w:rPr>
        <w:t xml:space="preserve">Qualifications </w:t>
      </w:r>
    </w:p>
    <w:p w14:paraId="08DCD62D" w14:textId="77777777" w:rsidR="00750DDA" w:rsidRDefault="00750DDA" w:rsidP="00750DDA">
      <w:pPr>
        <w:numPr>
          <w:ilvl w:val="0"/>
          <w:numId w:val="26"/>
        </w:numPr>
        <w:shd w:val="clear" w:color="auto" w:fill="FFFFFF"/>
        <w:spacing w:before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Master’s degree in school leadership, curriculum and instruction or other related area.</w:t>
      </w:r>
    </w:p>
    <w:p w14:paraId="1B112077" w14:textId="26870C0B" w:rsidR="00750DDA" w:rsidRPr="00581223" w:rsidRDefault="00750DDA" w:rsidP="00750DDA">
      <w:pPr>
        <w:numPr>
          <w:ilvl w:val="0"/>
          <w:numId w:val="26"/>
        </w:numPr>
        <w:shd w:val="clear" w:color="auto" w:fill="FFFFFF"/>
        <w:spacing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Record of strong student achievement as a middl</w:t>
      </w:r>
      <w:r w:rsidR="001255C3">
        <w:rPr>
          <w:rFonts w:ascii="Cambria" w:eastAsia="Cambria" w:hAnsi="Cambria" w:cs="Cambria"/>
          <w:color w:val="444444"/>
          <w:sz w:val="24"/>
          <w:szCs w:val="24"/>
        </w:rPr>
        <w:t>e</w:t>
      </w:r>
      <w:r>
        <w:rPr>
          <w:rFonts w:ascii="Cambria" w:eastAsia="Cambria" w:hAnsi="Cambria" w:cs="Cambria"/>
          <w:color w:val="444444"/>
          <w:sz w:val="24"/>
          <w:szCs w:val="24"/>
        </w:rPr>
        <w:t xml:space="preserve"> or high school teache</w:t>
      </w:r>
      <w:r w:rsidR="00581223">
        <w:rPr>
          <w:rFonts w:ascii="Cambria" w:eastAsia="Cambria" w:hAnsi="Cambria" w:cs="Cambria"/>
          <w:color w:val="444444"/>
          <w:sz w:val="24"/>
          <w:szCs w:val="24"/>
        </w:rPr>
        <w:t xml:space="preserve">r. </w:t>
      </w:r>
    </w:p>
    <w:p w14:paraId="7DFF4431" w14:textId="1B78E618" w:rsidR="00581223" w:rsidRPr="00581223" w:rsidRDefault="00581223" w:rsidP="00581223">
      <w:pPr>
        <w:numPr>
          <w:ilvl w:val="0"/>
          <w:numId w:val="26"/>
        </w:numPr>
        <w:shd w:val="clear" w:color="auto" w:fill="FFFFFF"/>
        <w:spacing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Success leading high-performing team</w:t>
      </w:r>
      <w:r w:rsidR="001255C3">
        <w:rPr>
          <w:rFonts w:ascii="Cambria" w:eastAsia="Cambria" w:hAnsi="Cambria" w:cs="Cambria"/>
          <w:color w:val="444444"/>
          <w:sz w:val="24"/>
          <w:szCs w:val="24"/>
        </w:rPr>
        <w:t>s</w:t>
      </w:r>
      <w:r>
        <w:rPr>
          <w:rFonts w:ascii="Cambria" w:eastAsia="Cambria" w:hAnsi="Cambria" w:cs="Cambria"/>
          <w:color w:val="444444"/>
          <w:sz w:val="24"/>
          <w:szCs w:val="24"/>
        </w:rPr>
        <w:t xml:space="preserve"> and supporting </w:t>
      </w:r>
      <w:r w:rsidR="001255C3">
        <w:rPr>
          <w:rFonts w:ascii="Cambria" w:eastAsia="Cambria" w:hAnsi="Cambria" w:cs="Cambria"/>
          <w:color w:val="444444"/>
          <w:sz w:val="24"/>
          <w:szCs w:val="24"/>
        </w:rPr>
        <w:t xml:space="preserve">teacher learning. </w:t>
      </w:r>
    </w:p>
    <w:p w14:paraId="45AC14F5" w14:textId="6D78C104" w:rsidR="00750DDA" w:rsidRDefault="00750DDA" w:rsidP="00750DDA">
      <w:pPr>
        <w:numPr>
          <w:ilvl w:val="0"/>
          <w:numId w:val="26"/>
        </w:numPr>
        <w:shd w:val="clear" w:color="auto" w:fill="FFFFFF"/>
        <w:spacing w:line="256" w:lineRule="auto"/>
        <w:rPr>
          <w:rFonts w:ascii="Cambria" w:eastAsia="Cambria" w:hAnsi="Cambria" w:cs="Cambria"/>
          <w:color w:val="444444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Experience coordinating student life activities and/or supporting student behavior is preferred.</w:t>
      </w:r>
    </w:p>
    <w:p w14:paraId="75ACC927" w14:textId="77777777" w:rsidR="00750DDA" w:rsidRDefault="00750DDA" w:rsidP="00750DDA">
      <w:pPr>
        <w:numPr>
          <w:ilvl w:val="0"/>
          <w:numId w:val="26"/>
        </w:numPr>
        <w:shd w:val="clear" w:color="auto" w:fill="FFFFFF"/>
        <w:spacing w:line="256" w:lineRule="auto"/>
        <w:rPr>
          <w:rFonts w:ascii="Cambria" w:eastAsia="Cambria" w:hAnsi="Cambria" w:cs="Cambria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Proficiency using technology to communicate and to track and analyze data.</w:t>
      </w:r>
    </w:p>
    <w:p w14:paraId="12A86113" w14:textId="324C5F93" w:rsidR="00750DDA" w:rsidRPr="001255C3" w:rsidRDefault="00750DDA" w:rsidP="00750DDA">
      <w:pPr>
        <w:numPr>
          <w:ilvl w:val="0"/>
          <w:numId w:val="26"/>
        </w:numPr>
        <w:shd w:val="clear" w:color="auto" w:fill="FFFFFF"/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Fluency in Spanish is preferred.</w:t>
      </w:r>
    </w:p>
    <w:p w14:paraId="0C2CDCCC" w14:textId="77777777" w:rsidR="006B16E2" w:rsidRPr="00BB0138" w:rsidRDefault="006B16E2" w:rsidP="006B16E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  <w:b/>
          <w:bCs/>
        </w:rPr>
        <w:t>Application</w:t>
      </w:r>
    </w:p>
    <w:p w14:paraId="301F34CF" w14:textId="41C2FCC0" w:rsidR="006B16E2" w:rsidRPr="00BB0138" w:rsidRDefault="006B16E2" w:rsidP="006B16E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</w:rPr>
        <w:t xml:space="preserve">If you are interested in joining the founding team of educators charged with building this exciting educational option for underserved youth, please submit the following documents to </w:t>
      </w:r>
      <w:hyperlink r:id="rId7" w:history="1">
        <w:r w:rsidR="00750DDA" w:rsidRPr="007A0EB8">
          <w:rPr>
            <w:rStyle w:val="Hyperlink"/>
            <w:rFonts w:ascii="Cambria" w:eastAsiaTheme="minorHAnsi" w:hAnsi="Cambria" w:cs="Cambria"/>
          </w:rPr>
          <w:t>hiring@cristoreyrt.org</w:t>
        </w:r>
      </w:hyperlink>
      <w:r w:rsidR="00750DDA">
        <w:rPr>
          <w:rFonts w:ascii="Cambria" w:eastAsiaTheme="minorHAnsi" w:hAnsi="Cambria" w:cs="Cambria"/>
        </w:rPr>
        <w:t xml:space="preserve">. </w:t>
      </w:r>
    </w:p>
    <w:p w14:paraId="3839B39B" w14:textId="063AEB8D" w:rsidR="006B16E2" w:rsidRPr="00BB0138" w:rsidRDefault="006B16E2" w:rsidP="00F87D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</w:rPr>
        <w:t>A resume, which includes all</w:t>
      </w:r>
      <w:r w:rsidR="006141A7" w:rsidRPr="00BB0138">
        <w:rPr>
          <w:rFonts w:ascii="Cambria" w:eastAsiaTheme="minorHAnsi" w:hAnsi="Cambria" w:cs="Cambria"/>
        </w:rPr>
        <w:t xml:space="preserve"> teaching and leadership</w:t>
      </w:r>
      <w:r w:rsidRPr="00BB0138">
        <w:rPr>
          <w:rFonts w:ascii="Cambria" w:eastAsiaTheme="minorHAnsi" w:hAnsi="Cambria" w:cs="Cambria"/>
        </w:rPr>
        <w:t xml:space="preserve"> experience</w:t>
      </w:r>
      <w:r w:rsidR="006141A7" w:rsidRPr="00BB0138">
        <w:rPr>
          <w:rFonts w:ascii="Cambria" w:eastAsiaTheme="minorHAnsi" w:hAnsi="Cambria" w:cs="Cambria"/>
        </w:rPr>
        <w:t>s</w:t>
      </w:r>
      <w:r w:rsidRPr="00BB0138">
        <w:rPr>
          <w:rFonts w:ascii="Cambria" w:eastAsiaTheme="minorHAnsi" w:hAnsi="Cambria" w:cs="Cambria"/>
        </w:rPr>
        <w:t>, certifications, and degrees held</w:t>
      </w:r>
      <w:r w:rsidR="001255C3">
        <w:rPr>
          <w:rFonts w:ascii="Cambria" w:eastAsiaTheme="minorHAnsi" w:hAnsi="Cambria" w:cs="Cambria"/>
        </w:rPr>
        <w:t>.</w:t>
      </w:r>
    </w:p>
    <w:p w14:paraId="18AC02F3" w14:textId="1D6B44EF" w:rsidR="006B16E2" w:rsidRPr="00BB0138" w:rsidRDefault="006B16E2" w:rsidP="00F87D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</w:rPr>
        <w:t xml:space="preserve">A cover letter that </w:t>
      </w:r>
      <w:r w:rsidR="006141A7" w:rsidRPr="00BB0138">
        <w:rPr>
          <w:rFonts w:ascii="Cambria" w:eastAsiaTheme="minorHAnsi" w:hAnsi="Cambria" w:cs="Cambria"/>
        </w:rPr>
        <w:t>describes</w:t>
      </w:r>
      <w:r w:rsidRPr="00BB0138">
        <w:rPr>
          <w:rFonts w:ascii="Cambria" w:eastAsiaTheme="minorHAnsi" w:hAnsi="Cambria" w:cs="Cambria"/>
        </w:rPr>
        <w:t xml:space="preserve"> your </w:t>
      </w:r>
      <w:r w:rsidR="006141A7" w:rsidRPr="00BB0138">
        <w:rPr>
          <w:rFonts w:ascii="Cambria" w:eastAsiaTheme="minorHAnsi" w:hAnsi="Cambria" w:cs="Cambria"/>
        </w:rPr>
        <w:t>approach to creating school culture</w:t>
      </w:r>
      <w:r w:rsidRPr="00BB0138">
        <w:rPr>
          <w:rFonts w:ascii="Cambria" w:eastAsiaTheme="minorHAnsi" w:hAnsi="Cambria" w:cs="Cambria"/>
        </w:rPr>
        <w:t>, explains you</w:t>
      </w:r>
      <w:r w:rsidR="001255C3">
        <w:rPr>
          <w:rFonts w:ascii="Cambria" w:eastAsiaTheme="minorHAnsi" w:hAnsi="Cambria" w:cs="Cambria"/>
        </w:rPr>
        <w:t>r</w:t>
      </w:r>
      <w:r w:rsidRPr="00BB0138">
        <w:rPr>
          <w:rFonts w:ascii="Cambria" w:eastAsiaTheme="minorHAnsi" w:hAnsi="Cambria" w:cs="Cambria"/>
        </w:rPr>
        <w:t xml:space="preserve"> wish to join Cristo Rey Research Triangle High School, and describes how your previous experiences have prepared you for this challenging and rewarding role</w:t>
      </w:r>
      <w:r w:rsidR="001255C3">
        <w:rPr>
          <w:rFonts w:ascii="Cambria" w:eastAsiaTheme="minorHAnsi" w:hAnsi="Cambria" w:cs="Cambria"/>
        </w:rPr>
        <w:t>.</w:t>
      </w:r>
    </w:p>
    <w:p w14:paraId="1AE10D12" w14:textId="3ED90E1D" w:rsidR="009B443A" w:rsidRPr="001255C3" w:rsidRDefault="006B16E2" w:rsidP="006B16E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  <w:r w:rsidRPr="00BB0138">
        <w:rPr>
          <w:rFonts w:ascii="Cambria" w:eastAsiaTheme="minorHAnsi" w:hAnsi="Cambria" w:cs="Cambria"/>
        </w:rPr>
        <w:t>Three professional references with email addresses and phone numbers.</w:t>
      </w:r>
    </w:p>
    <w:p w14:paraId="46BF1EDD" w14:textId="77777777" w:rsidR="009B443A" w:rsidRPr="00BB0138" w:rsidRDefault="009B443A" w:rsidP="006B16E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</w:p>
    <w:p w14:paraId="648702CC" w14:textId="77777777" w:rsidR="009B443A" w:rsidRPr="00BB0138" w:rsidRDefault="009B443A" w:rsidP="00EA4CDE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</w:rPr>
      </w:pPr>
    </w:p>
    <w:sectPr w:rsidR="009B443A" w:rsidRPr="00BB0138" w:rsidSect="003053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CA52" w14:textId="77777777" w:rsidR="0030534C" w:rsidRDefault="0030534C" w:rsidP="00687A54">
      <w:pPr>
        <w:spacing w:line="240" w:lineRule="auto"/>
      </w:pPr>
      <w:r>
        <w:separator/>
      </w:r>
    </w:p>
  </w:endnote>
  <w:endnote w:type="continuationSeparator" w:id="0">
    <w:p w14:paraId="680DBEB0" w14:textId="77777777" w:rsidR="0030534C" w:rsidRDefault="0030534C" w:rsidP="006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6D70" w14:textId="615E45E5" w:rsidR="00687A54" w:rsidRPr="00930CEC" w:rsidRDefault="00F84B2D" w:rsidP="00930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C4A57" wp14:editId="0A5FFE4C">
              <wp:simplePos x="0" y="0"/>
              <wp:positionH relativeFrom="column">
                <wp:posOffset>-1341408</wp:posOffset>
              </wp:positionH>
              <wp:positionV relativeFrom="paragraph">
                <wp:posOffset>-217374</wp:posOffset>
              </wp:positionV>
              <wp:extent cx="8031037" cy="21566"/>
              <wp:effectExtent l="0" t="0" r="27305" b="3619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31037" cy="215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18533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6pt,-17.1pt" to="526.7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 w:rsidR="004907EE">
      <w:ptab w:relativeTo="margin" w:alignment="center" w:leader="none"/>
    </w:r>
    <w:r w:rsidR="004907EE">
      <w:t>cristoreyrt.org</w:t>
    </w:r>
    <w:r w:rsidR="004907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F138" w14:textId="77777777" w:rsidR="0030534C" w:rsidRDefault="0030534C" w:rsidP="00687A54">
      <w:pPr>
        <w:spacing w:line="240" w:lineRule="auto"/>
      </w:pPr>
      <w:r>
        <w:separator/>
      </w:r>
    </w:p>
  </w:footnote>
  <w:footnote w:type="continuationSeparator" w:id="0">
    <w:p w14:paraId="23B5724F" w14:textId="77777777" w:rsidR="0030534C" w:rsidRDefault="0030534C" w:rsidP="006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D47" w14:textId="77777777" w:rsidR="00804132" w:rsidRPr="00930CEC" w:rsidRDefault="00687A54" w:rsidP="00930CEC">
    <w:pPr>
      <w:rPr>
        <w:rFonts w:asciiTheme="majorHAnsi" w:eastAsiaTheme="minorEastAsia" w:hAnsiTheme="majorHAnsi" w:cstheme="majorHAnsi"/>
        <w:noProof/>
        <w:sz w:val="16"/>
        <w:szCs w:val="16"/>
      </w:rPr>
    </w:pPr>
    <w:r>
      <w:rPr>
        <w:rFonts w:eastAsiaTheme="minorEastAsia"/>
        <w:noProof/>
      </w:rPr>
      <w:drawing>
        <wp:inline distT="0" distB="0" distL="0" distR="0" wp14:anchorId="464C1217" wp14:editId="4A27C20C">
          <wp:extent cx="1316736" cy="31089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132">
      <w:rPr>
        <w:rFonts w:eastAsiaTheme="minorEastAsia"/>
        <w:noProof/>
      </w:rPr>
      <w:tab/>
    </w:r>
    <w:r w:rsidR="00804132">
      <w:rPr>
        <w:rFonts w:eastAsiaTheme="minorEastAsia"/>
        <w:noProof/>
      </w:rPr>
      <w:tab/>
    </w:r>
    <w:r w:rsidR="00804132" w:rsidRPr="00804132">
      <w:rPr>
        <w:rFonts w:asciiTheme="majorHAnsi" w:eastAsiaTheme="minorEastAsia" w:hAnsiTheme="majorHAnsi" w:cstheme="majorHAnsi"/>
        <w:noProof/>
        <w:sz w:val="16"/>
        <w:szCs w:val="16"/>
      </w:rPr>
      <w:tab/>
    </w:r>
    <w:r w:rsidR="00804132" w:rsidRPr="00930CEC">
      <w:rPr>
        <w:rFonts w:asciiTheme="majorHAnsi" w:eastAsiaTheme="minorEastAsia" w:hAnsiTheme="majorHAnsi" w:cstheme="majorHAnsi"/>
        <w:noProof/>
        <w:sz w:val="16"/>
        <w:szCs w:val="16"/>
      </w:rPr>
      <w:t xml:space="preserve">                          </w:t>
    </w:r>
  </w:p>
  <w:p w14:paraId="181CDF11" w14:textId="002DB95B" w:rsidR="00687A54" w:rsidRDefault="00177400" w:rsidP="00930CEC">
    <w:pPr>
      <w:ind w:left="3600" w:firstLine="720"/>
      <w:rPr>
        <w:rFonts w:asciiTheme="majorHAnsi" w:eastAsiaTheme="minorEastAsia" w:hAnsiTheme="majorHAnsi" w:cstheme="majorHAnsi"/>
        <w:noProof/>
        <w:sz w:val="16"/>
        <w:szCs w:val="16"/>
      </w:rPr>
    </w:pPr>
    <w:r>
      <w:rPr>
        <w:rFonts w:asciiTheme="majorHAnsi" w:eastAsiaTheme="minorEastAsia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C91D3" wp14:editId="722C357A">
              <wp:simplePos x="0" y="0"/>
              <wp:positionH relativeFrom="column">
                <wp:posOffset>-1134375</wp:posOffset>
              </wp:positionH>
              <wp:positionV relativeFrom="paragraph">
                <wp:posOffset>189422</wp:posOffset>
              </wp:positionV>
              <wp:extent cx="7768087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80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125B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3pt,14.9pt" to="522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="004907EE">
      <w:rPr>
        <w:rFonts w:asciiTheme="majorHAnsi" w:eastAsiaTheme="minorEastAsia" w:hAnsiTheme="majorHAnsi" w:cstheme="majorHAnsi"/>
        <w:noProof/>
        <w:sz w:val="16"/>
        <w:szCs w:val="16"/>
      </w:rPr>
      <w:t xml:space="preserve">                      </w:t>
    </w:r>
    <w:r w:rsidR="00804132" w:rsidRPr="00930CEC">
      <w:rPr>
        <w:rFonts w:asciiTheme="majorHAnsi" w:eastAsiaTheme="minorEastAsia" w:hAnsiTheme="majorHAnsi" w:cstheme="majorHAnsi"/>
        <w:noProof/>
        <w:sz w:val="16"/>
        <w:szCs w:val="16"/>
      </w:rPr>
      <w:t>334 Blackwell Street, Suite 100</w:t>
    </w:r>
    <w:r w:rsidR="00804132" w:rsidRPr="004907EE">
      <w:rPr>
        <w:rFonts w:asciiTheme="majorHAnsi" w:eastAsiaTheme="minorEastAsia" w:hAnsiTheme="majorHAnsi" w:cstheme="majorHAnsi"/>
        <w:b/>
        <w:bCs/>
        <w:noProof/>
        <w:sz w:val="16"/>
        <w:szCs w:val="16"/>
      </w:rPr>
      <w:t xml:space="preserve"> </w:t>
    </w:r>
    <w:r w:rsidR="004907EE">
      <w:rPr>
        <w:rFonts w:ascii="Calibri" w:eastAsiaTheme="minorEastAsia" w:hAnsi="Calibri" w:cstheme="majorHAnsi"/>
        <w:b/>
        <w:bCs/>
        <w:noProof/>
        <w:sz w:val="16"/>
        <w:szCs w:val="16"/>
      </w:rPr>
      <w:t>•</w:t>
    </w:r>
    <w:r w:rsidR="00804132" w:rsidRPr="00930CEC">
      <w:rPr>
        <w:rFonts w:asciiTheme="majorHAnsi" w:eastAsiaTheme="minorEastAsia" w:hAnsiTheme="majorHAnsi" w:cstheme="majorHAnsi"/>
        <w:noProof/>
        <w:sz w:val="16"/>
        <w:szCs w:val="16"/>
      </w:rPr>
      <w:t xml:space="preserve"> Durham, NC 27701</w:t>
    </w:r>
  </w:p>
  <w:p w14:paraId="0974A0F5" w14:textId="77777777" w:rsidR="00B84618" w:rsidRPr="00930CEC" w:rsidRDefault="00B84618" w:rsidP="00930CEC">
    <w:pPr>
      <w:ind w:left="3600" w:firstLine="720"/>
      <w:rPr>
        <w:rFonts w:asciiTheme="majorHAnsi" w:eastAsiaTheme="minorEastAsia" w:hAnsiTheme="majorHAnsi" w:cstheme="majorHAnsi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C10"/>
    <w:multiLevelType w:val="hybridMultilevel"/>
    <w:tmpl w:val="4C36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985"/>
    <w:multiLevelType w:val="multilevel"/>
    <w:tmpl w:val="D930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04DD7"/>
    <w:multiLevelType w:val="multilevel"/>
    <w:tmpl w:val="EFE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75018"/>
    <w:multiLevelType w:val="multilevel"/>
    <w:tmpl w:val="EA8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8112C"/>
    <w:multiLevelType w:val="multilevel"/>
    <w:tmpl w:val="FD4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B7A0A"/>
    <w:multiLevelType w:val="hybridMultilevel"/>
    <w:tmpl w:val="23C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E9"/>
    <w:multiLevelType w:val="multilevel"/>
    <w:tmpl w:val="C160F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A516D"/>
    <w:multiLevelType w:val="multilevel"/>
    <w:tmpl w:val="F7F0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389"/>
    <w:multiLevelType w:val="hybridMultilevel"/>
    <w:tmpl w:val="49E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145E"/>
    <w:multiLevelType w:val="multilevel"/>
    <w:tmpl w:val="15B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92951"/>
    <w:multiLevelType w:val="multilevel"/>
    <w:tmpl w:val="669CE0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444444"/>
        <w:sz w:val="17"/>
        <w:szCs w:val="17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44A3B9C"/>
    <w:multiLevelType w:val="hybridMultilevel"/>
    <w:tmpl w:val="0A5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105"/>
    <w:multiLevelType w:val="multilevel"/>
    <w:tmpl w:val="1AA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87FCF"/>
    <w:multiLevelType w:val="multilevel"/>
    <w:tmpl w:val="F36AA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346A8"/>
    <w:multiLevelType w:val="hybridMultilevel"/>
    <w:tmpl w:val="83664738"/>
    <w:lvl w:ilvl="0" w:tplc="6B3C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213"/>
    <w:multiLevelType w:val="multilevel"/>
    <w:tmpl w:val="11D69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1475D"/>
    <w:multiLevelType w:val="multilevel"/>
    <w:tmpl w:val="11FA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F1FAF"/>
    <w:multiLevelType w:val="hybridMultilevel"/>
    <w:tmpl w:val="D818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4FA6"/>
    <w:multiLevelType w:val="multilevel"/>
    <w:tmpl w:val="C6A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E2D07"/>
    <w:multiLevelType w:val="multilevel"/>
    <w:tmpl w:val="315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F646CA"/>
    <w:multiLevelType w:val="multilevel"/>
    <w:tmpl w:val="F7948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C3CDD"/>
    <w:multiLevelType w:val="hybridMultilevel"/>
    <w:tmpl w:val="6E262A6C"/>
    <w:lvl w:ilvl="0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abstractNum w:abstractNumId="22" w15:restartNumberingAfterBreak="0">
    <w:nsid w:val="67B73318"/>
    <w:multiLevelType w:val="hybridMultilevel"/>
    <w:tmpl w:val="BC8A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A3A2A"/>
    <w:multiLevelType w:val="hybridMultilevel"/>
    <w:tmpl w:val="3F6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2634F"/>
    <w:multiLevelType w:val="multilevel"/>
    <w:tmpl w:val="19366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178CC"/>
    <w:multiLevelType w:val="hybridMultilevel"/>
    <w:tmpl w:val="1B2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048324">
    <w:abstractNumId w:val="21"/>
  </w:num>
  <w:num w:numId="2" w16cid:durableId="1671522515">
    <w:abstractNumId w:val="22"/>
  </w:num>
  <w:num w:numId="3" w16cid:durableId="410664237">
    <w:abstractNumId w:val="23"/>
  </w:num>
  <w:num w:numId="4" w16cid:durableId="1821118930">
    <w:abstractNumId w:val="9"/>
  </w:num>
  <w:num w:numId="5" w16cid:durableId="202448336">
    <w:abstractNumId w:val="2"/>
  </w:num>
  <w:num w:numId="6" w16cid:durableId="731151268">
    <w:abstractNumId w:val="3"/>
  </w:num>
  <w:num w:numId="7" w16cid:durableId="567149304">
    <w:abstractNumId w:val="19"/>
  </w:num>
  <w:num w:numId="8" w16cid:durableId="1853256533">
    <w:abstractNumId w:val="4"/>
  </w:num>
  <w:num w:numId="9" w16cid:durableId="1705520783">
    <w:abstractNumId w:val="18"/>
  </w:num>
  <w:num w:numId="10" w16cid:durableId="1822429135">
    <w:abstractNumId w:val="7"/>
  </w:num>
  <w:num w:numId="11" w16cid:durableId="397557809">
    <w:abstractNumId w:val="7"/>
  </w:num>
  <w:num w:numId="12" w16cid:durableId="1019354583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186046153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2063822285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37076489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1541281114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922883540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1774862480">
    <w:abstractNumId w:val="24"/>
    <w:lvlOverride w:ilvl="0">
      <w:lvl w:ilvl="0">
        <w:numFmt w:val="decimal"/>
        <w:lvlText w:val="%1."/>
        <w:lvlJc w:val="left"/>
      </w:lvl>
    </w:lvlOverride>
  </w:num>
  <w:num w:numId="19" w16cid:durableId="704794546">
    <w:abstractNumId w:val="1"/>
    <w:lvlOverride w:ilvl="0">
      <w:lvl w:ilvl="0">
        <w:numFmt w:val="lowerLetter"/>
        <w:lvlText w:val="%1."/>
        <w:lvlJc w:val="left"/>
      </w:lvl>
    </w:lvlOverride>
  </w:num>
  <w:num w:numId="20" w16cid:durableId="1008172895">
    <w:abstractNumId w:val="5"/>
  </w:num>
  <w:num w:numId="21" w16cid:durableId="904417807">
    <w:abstractNumId w:val="17"/>
  </w:num>
  <w:num w:numId="22" w16cid:durableId="1490367441">
    <w:abstractNumId w:val="0"/>
  </w:num>
  <w:num w:numId="23" w16cid:durableId="1895309127">
    <w:abstractNumId w:val="20"/>
  </w:num>
  <w:num w:numId="24" w16cid:durableId="2017465417">
    <w:abstractNumId w:val="16"/>
  </w:num>
  <w:num w:numId="25" w16cid:durableId="1791393410">
    <w:abstractNumId w:val="12"/>
  </w:num>
  <w:num w:numId="26" w16cid:durableId="887182809">
    <w:abstractNumId w:val="25"/>
  </w:num>
  <w:num w:numId="27" w16cid:durableId="450634877">
    <w:abstractNumId w:val="11"/>
  </w:num>
  <w:num w:numId="28" w16cid:durableId="2093771622">
    <w:abstractNumId w:val="8"/>
  </w:num>
  <w:num w:numId="29" w16cid:durableId="459611649">
    <w:abstractNumId w:val="14"/>
  </w:num>
  <w:num w:numId="30" w16cid:durableId="851576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54"/>
    <w:rsid w:val="00012BCE"/>
    <w:rsid w:val="00020E66"/>
    <w:rsid w:val="00033B61"/>
    <w:rsid w:val="00061EB0"/>
    <w:rsid w:val="00082370"/>
    <w:rsid w:val="00082D8C"/>
    <w:rsid w:val="000C3D04"/>
    <w:rsid w:val="000C704E"/>
    <w:rsid w:val="000D37B3"/>
    <w:rsid w:val="000F072F"/>
    <w:rsid w:val="00110C10"/>
    <w:rsid w:val="00115EAB"/>
    <w:rsid w:val="0012462A"/>
    <w:rsid w:val="001255C3"/>
    <w:rsid w:val="001460D2"/>
    <w:rsid w:val="00177400"/>
    <w:rsid w:val="0019216C"/>
    <w:rsid w:val="001D43A8"/>
    <w:rsid w:val="001D6C93"/>
    <w:rsid w:val="001F04C6"/>
    <w:rsid w:val="00253190"/>
    <w:rsid w:val="002775F1"/>
    <w:rsid w:val="002C17FD"/>
    <w:rsid w:val="002F48C0"/>
    <w:rsid w:val="0030534C"/>
    <w:rsid w:val="00333CD4"/>
    <w:rsid w:val="00360210"/>
    <w:rsid w:val="00392D7C"/>
    <w:rsid w:val="003B2F2D"/>
    <w:rsid w:val="00411A1B"/>
    <w:rsid w:val="004332A3"/>
    <w:rsid w:val="0044396B"/>
    <w:rsid w:val="004735E8"/>
    <w:rsid w:val="00476D71"/>
    <w:rsid w:val="004907EE"/>
    <w:rsid w:val="004D37EE"/>
    <w:rsid w:val="005160A2"/>
    <w:rsid w:val="00521D45"/>
    <w:rsid w:val="005618FD"/>
    <w:rsid w:val="00581223"/>
    <w:rsid w:val="0059013D"/>
    <w:rsid w:val="005A79F3"/>
    <w:rsid w:val="005D5B01"/>
    <w:rsid w:val="00604B68"/>
    <w:rsid w:val="00605FF4"/>
    <w:rsid w:val="006141A7"/>
    <w:rsid w:val="00634EB5"/>
    <w:rsid w:val="006647C9"/>
    <w:rsid w:val="00673E85"/>
    <w:rsid w:val="00687A54"/>
    <w:rsid w:val="00690174"/>
    <w:rsid w:val="006B16E2"/>
    <w:rsid w:val="006E3ACF"/>
    <w:rsid w:val="00713404"/>
    <w:rsid w:val="0072430E"/>
    <w:rsid w:val="00750DDA"/>
    <w:rsid w:val="00782282"/>
    <w:rsid w:val="007A4561"/>
    <w:rsid w:val="007B6237"/>
    <w:rsid w:val="007D0A47"/>
    <w:rsid w:val="007E62FB"/>
    <w:rsid w:val="0080402A"/>
    <w:rsid w:val="00804132"/>
    <w:rsid w:val="00863A77"/>
    <w:rsid w:val="00890BAF"/>
    <w:rsid w:val="00894814"/>
    <w:rsid w:val="008A4803"/>
    <w:rsid w:val="008D57C1"/>
    <w:rsid w:val="008D5807"/>
    <w:rsid w:val="009234F1"/>
    <w:rsid w:val="00930CEC"/>
    <w:rsid w:val="00932B6D"/>
    <w:rsid w:val="009641E1"/>
    <w:rsid w:val="00973F7E"/>
    <w:rsid w:val="009748C5"/>
    <w:rsid w:val="00981D03"/>
    <w:rsid w:val="00987BBF"/>
    <w:rsid w:val="0099131B"/>
    <w:rsid w:val="009A2B31"/>
    <w:rsid w:val="009A450F"/>
    <w:rsid w:val="009B443A"/>
    <w:rsid w:val="009C66D4"/>
    <w:rsid w:val="00A01E56"/>
    <w:rsid w:val="00A35F23"/>
    <w:rsid w:val="00A6023C"/>
    <w:rsid w:val="00A65E5B"/>
    <w:rsid w:val="00AB1580"/>
    <w:rsid w:val="00AD3B43"/>
    <w:rsid w:val="00B03F6E"/>
    <w:rsid w:val="00B34F51"/>
    <w:rsid w:val="00B36504"/>
    <w:rsid w:val="00B70F26"/>
    <w:rsid w:val="00B710BA"/>
    <w:rsid w:val="00B84618"/>
    <w:rsid w:val="00BB0138"/>
    <w:rsid w:val="00BF5157"/>
    <w:rsid w:val="00C06A5C"/>
    <w:rsid w:val="00C23F0B"/>
    <w:rsid w:val="00C40A2C"/>
    <w:rsid w:val="00C75E7C"/>
    <w:rsid w:val="00C831D9"/>
    <w:rsid w:val="00C9128C"/>
    <w:rsid w:val="00C94A12"/>
    <w:rsid w:val="00C9613E"/>
    <w:rsid w:val="00CD56A7"/>
    <w:rsid w:val="00D145D4"/>
    <w:rsid w:val="00D33C91"/>
    <w:rsid w:val="00D50844"/>
    <w:rsid w:val="00D63EBA"/>
    <w:rsid w:val="00D76B89"/>
    <w:rsid w:val="00DB5D8D"/>
    <w:rsid w:val="00DD3835"/>
    <w:rsid w:val="00E057EF"/>
    <w:rsid w:val="00E10EF5"/>
    <w:rsid w:val="00E7428B"/>
    <w:rsid w:val="00E941DA"/>
    <w:rsid w:val="00EA0091"/>
    <w:rsid w:val="00EA20B0"/>
    <w:rsid w:val="00EA4CDE"/>
    <w:rsid w:val="00EA5A3E"/>
    <w:rsid w:val="00EB01F1"/>
    <w:rsid w:val="00EB41C1"/>
    <w:rsid w:val="00F00336"/>
    <w:rsid w:val="00F23B3D"/>
    <w:rsid w:val="00F26020"/>
    <w:rsid w:val="00F717FA"/>
    <w:rsid w:val="00F84B2D"/>
    <w:rsid w:val="00F87D74"/>
    <w:rsid w:val="00F96387"/>
    <w:rsid w:val="00FC703D"/>
    <w:rsid w:val="00FD58B9"/>
    <w:rsid w:val="00FE040F"/>
    <w:rsid w:val="00FE688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4D19"/>
  <w15:chartTrackingRefBased/>
  <w15:docId w15:val="{D5400B2B-4B31-47CD-9E01-603FF58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3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54"/>
  </w:style>
  <w:style w:type="paragraph" w:styleId="Footer">
    <w:name w:val="footer"/>
    <w:basedOn w:val="Normal"/>
    <w:link w:val="FooterChar"/>
    <w:uiPriority w:val="99"/>
    <w:unhideWhenUsed/>
    <w:qFormat/>
    <w:rsid w:val="00687A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54"/>
  </w:style>
  <w:style w:type="paragraph" w:styleId="ListParagraph">
    <w:name w:val="List Paragraph"/>
    <w:basedOn w:val="Normal"/>
    <w:uiPriority w:val="34"/>
    <w:qFormat/>
    <w:rsid w:val="00930CEC"/>
    <w:pPr>
      <w:ind w:left="720"/>
      <w:contextualSpacing/>
    </w:pPr>
  </w:style>
  <w:style w:type="paragraph" w:customStyle="1" w:styleId="cdt4ke">
    <w:name w:val="cdt4ke"/>
    <w:basedOn w:val="Normal"/>
    <w:rsid w:val="007B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237"/>
    <w:rPr>
      <w:b/>
      <w:bCs/>
    </w:rPr>
  </w:style>
  <w:style w:type="table" w:styleId="TableGrid">
    <w:name w:val="Table Grid"/>
    <w:basedOn w:val="TableNormal"/>
    <w:uiPriority w:val="39"/>
    <w:rsid w:val="00E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CE"/>
    <w:rPr>
      <w:color w:val="605E5C"/>
      <w:shd w:val="clear" w:color="auto" w:fill="E1DFDD"/>
    </w:rPr>
  </w:style>
  <w:style w:type="paragraph" w:customStyle="1" w:styleId="Default">
    <w:name w:val="Default"/>
    <w:rsid w:val="009B443A"/>
    <w:pPr>
      <w:autoSpaceDE w:val="0"/>
      <w:autoSpaceDN w:val="0"/>
      <w:adjustRightInd w:val="0"/>
      <w:spacing w:after="0" w:line="240" w:lineRule="auto"/>
    </w:pPr>
    <w:rPr>
      <w:rFonts w:ascii="Antic" w:hAnsi="Antic" w:cs="Ant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ing@cristorey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Fulford</dc:creator>
  <cp:keywords/>
  <dc:description/>
  <cp:lastModifiedBy>Dr. Neil Cronin</cp:lastModifiedBy>
  <cp:revision>4</cp:revision>
  <cp:lastPrinted>2024-02-20T16:12:00Z</cp:lastPrinted>
  <dcterms:created xsi:type="dcterms:W3CDTF">2024-02-20T20:54:00Z</dcterms:created>
  <dcterms:modified xsi:type="dcterms:W3CDTF">2024-02-21T18:29:00Z</dcterms:modified>
</cp:coreProperties>
</file>