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ED" w:rsidRDefault="001A0AED" w:rsidP="00E35CB1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Job Title</w:t>
      </w:r>
      <w:r w:rsidR="00343D0D"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</w:rPr>
        <w:t xml:space="preserve">horus teacher with responsibility for the liturgical music ministry.  </w:t>
      </w:r>
    </w:p>
    <w:p w:rsidR="00E35CB1" w:rsidRDefault="001A0AED" w:rsidP="00E35CB1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may be combined with teaching Theology, </w:t>
      </w:r>
      <w:r w:rsidR="00343D0D">
        <w:rPr>
          <w:rFonts w:ascii="Times New Roman" w:hAnsi="Times New Roman" w:cs="Times New Roman"/>
          <w:sz w:val="24"/>
          <w:szCs w:val="24"/>
        </w:rPr>
        <w:t>Fine Arts or another discipline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D0D">
        <w:rPr>
          <w:rFonts w:ascii="Times New Roman" w:hAnsi="Times New Roman" w:cs="Times New Roman"/>
          <w:sz w:val="24"/>
          <w:szCs w:val="24"/>
        </w:rPr>
        <w:t xml:space="preserve"> This position also includes the following responsibilities;</w:t>
      </w:r>
    </w:p>
    <w:p w:rsidR="00343D0D" w:rsidRDefault="00D92047" w:rsidP="00343D0D">
      <w:pPr>
        <w:pStyle w:val="PlainTex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chorus and select chorus courses.</w:t>
      </w:r>
    </w:p>
    <w:p w:rsidR="00343D0D" w:rsidRPr="00D92047" w:rsidRDefault="00D92047" w:rsidP="00D92047">
      <w:pPr>
        <w:pStyle w:val="PlainTex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Liturgical musician.</w:t>
      </w:r>
    </w:p>
    <w:p w:rsidR="00343D0D" w:rsidRPr="00462670" w:rsidRDefault="00D92047" w:rsidP="00343D0D">
      <w:pPr>
        <w:pStyle w:val="PlainTex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director for theater productions</w:t>
      </w:r>
      <w:r w:rsidR="00343D0D">
        <w:rPr>
          <w:rFonts w:ascii="Times New Roman" w:hAnsi="Times New Roman" w:cs="Times New Roman"/>
          <w:sz w:val="24"/>
          <w:szCs w:val="24"/>
        </w:rPr>
        <w:t>.</w:t>
      </w:r>
    </w:p>
    <w:p w:rsidR="00E35CB1" w:rsidRPr="00901265" w:rsidRDefault="00E35CB1" w:rsidP="00E35CB1">
      <w:pPr>
        <w:pStyle w:val="PlainText"/>
        <w:spacing w:after="24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1265">
        <w:rPr>
          <w:rFonts w:ascii="Times New Roman" w:hAnsi="Times New Roman" w:cs="Times New Roman"/>
          <w:b/>
          <w:sz w:val="24"/>
          <w:szCs w:val="24"/>
        </w:rPr>
        <w:t xml:space="preserve">Curriculum and Instructional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Teach their assigned load of classes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and maintain classroom discipline.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Implement the approved departmental curriculum.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Maintain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positive learning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the classroom.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Develop fair and consistent grading procedures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accordance with guidelines of the school and the department.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Assign meaningful </w:t>
      </w:r>
      <w:r w:rsidR="001A0AED" w:rsidRPr="00462670">
        <w:rPr>
          <w:rFonts w:ascii="Times New Roman" w:hAnsi="Times New Roman" w:cs="Times New Roman"/>
          <w:sz w:val="24"/>
          <w:szCs w:val="24"/>
        </w:rPr>
        <w:t>home</w:t>
      </w:r>
      <w:r w:rsidR="001A0AED">
        <w:rPr>
          <w:rFonts w:ascii="Times New Roman" w:hAnsi="Times New Roman" w:cs="Times New Roman"/>
          <w:sz w:val="24"/>
          <w:szCs w:val="24"/>
        </w:rPr>
        <w:t>w</w:t>
      </w:r>
      <w:r w:rsidR="001A0AED" w:rsidRPr="00462670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and hold students accountable for it. </w:t>
      </w:r>
    </w:p>
    <w:p w:rsidR="00E35CB1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Develop and promptly grade and return tests, quizzes and/or other evaluative instruments that measure students’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learning progress.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Provide assistance for students having difficulties and/or needing extra time. </w:t>
      </w:r>
    </w:p>
    <w:p w:rsidR="00E35CB1" w:rsidRPr="00901265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65">
        <w:rPr>
          <w:rFonts w:ascii="Times New Roman" w:hAnsi="Times New Roman" w:cs="Times New Roman"/>
          <w:b/>
          <w:sz w:val="24"/>
          <w:szCs w:val="24"/>
        </w:rPr>
        <w:t xml:space="preserve">General Supervision Responsibilities </w:t>
      </w:r>
    </w:p>
    <w:p w:rsidR="00E35CB1" w:rsidRPr="00901265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1265">
        <w:rPr>
          <w:rFonts w:ascii="Times New Roman" w:hAnsi="Times New Roman" w:cs="Times New Roman"/>
          <w:sz w:val="24"/>
          <w:szCs w:val="24"/>
        </w:rPr>
        <w:t xml:space="preserve">Check attendance in each class and maintain good order and cleanliness in the classrooms.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Prefect or substitute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daily basis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as assigned.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Supervise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as assigned.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Enforce school policies regarding student behavior.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Follow school procedures and assume appropriate responsibility during 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tornado drills, emergencies etc. </w:t>
      </w:r>
    </w:p>
    <w:p w:rsidR="00E35CB1" w:rsidRPr="00415E3E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3E">
        <w:rPr>
          <w:rFonts w:ascii="Times New Roman" w:hAnsi="Times New Roman" w:cs="Times New Roman"/>
          <w:b/>
          <w:sz w:val="24"/>
          <w:szCs w:val="24"/>
        </w:rPr>
        <w:t xml:space="preserve">Communication/Coordination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Turn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grades according to the calendared schedule.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Keep parents informed of student’s progress in accordance with the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procedures established by the principal’s office.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Check voice mail and e-mail every day and return parent phone calls and/or e-mails within a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hour period.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Inform counselors when students have extraordinary difficulties and cooperate with counselors’ requests for information.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Attend all academic functions of the school: Faculty Meetings, Parent Conferences, Parent Nights, In-service days, Commencement, Faculty Retreat, Open House and other “all school” occasions as required by the principal.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lastRenderedPageBreak/>
        <w:t>Maintain a professional, positive and constructive relationship with colleagues, administrators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staff. </w:t>
      </w:r>
    </w:p>
    <w:p w:rsidR="00E35CB1" w:rsidRPr="00415E3E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3E">
        <w:rPr>
          <w:rFonts w:ascii="Times New Roman" w:hAnsi="Times New Roman" w:cs="Times New Roman"/>
          <w:b/>
          <w:sz w:val="24"/>
          <w:szCs w:val="24"/>
        </w:rPr>
        <w:t xml:space="preserve">Other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Foster the philosophy, goals, and objectives of the school.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Continue his/her professional development by participating in classes, lectures, workshops, conferences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and the like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regular basis.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Respect and care for the school’s equipment e.g. photocopy machines, computers, AV equipment, etc. </w:t>
      </w:r>
    </w:p>
    <w:p w:rsidR="00E35CB1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Actively support the religious formation mission of the school.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Contribute to the school’s co-curricular program by providing service as needed.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Fulfill Archdiocesan requirements regarding the </w:t>
      </w:r>
      <w:r w:rsidRPr="00415E3E">
        <w:rPr>
          <w:rFonts w:ascii="Times New Roman" w:hAnsi="Times New Roman" w:cs="Times New Roman"/>
          <w:i/>
          <w:sz w:val="24"/>
          <w:szCs w:val="24"/>
        </w:rPr>
        <w:t>Safeguarding All of God's Family</w:t>
      </w:r>
      <w:r w:rsidRPr="00415E3E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Cooperate with and follow all of the policies and procedures contained in this handbook, as well as the policies and directives which may be implemented from time-to-time by the MUHS administration. </w:t>
      </w:r>
    </w:p>
    <w:p w:rsidR="0069323F" w:rsidRDefault="0069323F"/>
    <w:p w:rsidR="0069323F" w:rsidRDefault="0069323F">
      <w:r>
        <w:t>Candidates must have at least 5 years of experience.</w:t>
      </w:r>
    </w:p>
    <w:p w:rsidR="0069323F" w:rsidRDefault="0069323F"/>
    <w:p w:rsidR="0069323F" w:rsidRDefault="0069323F">
      <w:r>
        <w:t>Interested candidates should send their cover letter, resume and references to Liz Merwin, HR Manager, at merwin@muhs.edu</w:t>
      </w:r>
      <w:bookmarkStart w:id="0" w:name="_GoBack"/>
      <w:bookmarkEnd w:id="0"/>
    </w:p>
    <w:sectPr w:rsidR="0069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293"/>
    <w:multiLevelType w:val="hybridMultilevel"/>
    <w:tmpl w:val="7ADE0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D353A"/>
    <w:multiLevelType w:val="hybridMultilevel"/>
    <w:tmpl w:val="4E86D9F2"/>
    <w:lvl w:ilvl="0" w:tplc="61C8A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08DB"/>
    <w:multiLevelType w:val="multilevel"/>
    <w:tmpl w:val="3A0EAA7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z w:val="24"/>
      </w:rPr>
    </w:lvl>
    <w:lvl w:ilvl="2">
      <w:start w:val="1"/>
      <w:numFmt w:val="decimalZero"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1"/>
    <w:rsid w:val="001A0AED"/>
    <w:rsid w:val="00343D0D"/>
    <w:rsid w:val="0069323F"/>
    <w:rsid w:val="007A5F83"/>
    <w:rsid w:val="00BB247E"/>
    <w:rsid w:val="00BC4ED0"/>
    <w:rsid w:val="00D26A5F"/>
    <w:rsid w:val="00D92047"/>
    <w:rsid w:val="00E35CB1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9FF2"/>
  <w15:chartTrackingRefBased/>
  <w15:docId w15:val="{43FC8F70-1E87-4455-9F55-F6D8AC42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5CB1"/>
    <w:pPr>
      <w:spacing w:after="200" w:line="276" w:lineRule="auto"/>
    </w:pPr>
    <w:rPr>
      <w:rFonts w:ascii="Consolas" w:eastAsiaTheme="minorEastAsia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5CB1"/>
    <w:rPr>
      <w:rFonts w:ascii="Consolas" w:eastAsiaTheme="minorEastAsia" w:hAnsi="Consolas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Liz</dc:creator>
  <cp:keywords/>
  <dc:description/>
  <cp:lastModifiedBy>Merwin, Liz</cp:lastModifiedBy>
  <cp:revision>4</cp:revision>
  <cp:lastPrinted>2021-03-08T21:37:00Z</cp:lastPrinted>
  <dcterms:created xsi:type="dcterms:W3CDTF">2021-03-08T21:38:00Z</dcterms:created>
  <dcterms:modified xsi:type="dcterms:W3CDTF">2021-03-17T14:54:00Z</dcterms:modified>
</cp:coreProperties>
</file>