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5DC" w14:textId="77777777" w:rsidR="00FD61E0" w:rsidRDefault="008F23E2">
      <w:pPr>
        <w:pStyle w:val="BodyText"/>
        <w:ind w:left="46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2C28E3" wp14:editId="252979B6">
            <wp:extent cx="1093291" cy="11475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91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2EC9" w14:textId="77777777" w:rsidR="00FD61E0" w:rsidRDefault="00FD61E0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6299"/>
      </w:tblGrid>
      <w:tr w:rsidR="00FD61E0" w14:paraId="103DDAE4" w14:textId="77777777">
        <w:trPr>
          <w:trHeight w:val="316"/>
        </w:trPr>
        <w:tc>
          <w:tcPr>
            <w:tcW w:w="1500" w:type="dxa"/>
          </w:tcPr>
          <w:p w14:paraId="6DC4AC9C" w14:textId="77777777" w:rsidR="00FD61E0" w:rsidRDefault="008F23E2" w:rsidP="0086590A">
            <w:pPr>
              <w:pStyle w:val="TableParagraph"/>
              <w:spacing w:after="100" w:afterAutospacing="1"/>
              <w:ind w:left="0" w:right="106"/>
              <w:jc w:val="right"/>
            </w:pPr>
            <w:r>
              <w:t>Position:</w:t>
            </w:r>
          </w:p>
        </w:tc>
        <w:tc>
          <w:tcPr>
            <w:tcW w:w="6299" w:type="dxa"/>
          </w:tcPr>
          <w:p w14:paraId="2D1EC37A" w14:textId="4DD901EE" w:rsidR="00FD61E0" w:rsidRDefault="00B83804" w:rsidP="0086590A">
            <w:pPr>
              <w:pStyle w:val="TableParagraph"/>
              <w:spacing w:after="100" w:afterAutospacing="1"/>
              <w:ind w:left="161"/>
            </w:pPr>
            <w:r>
              <w:t>Event</w:t>
            </w:r>
            <w:r w:rsidR="009369D9">
              <w:t>s</w:t>
            </w:r>
            <w:r>
              <w:t xml:space="preserve"> </w:t>
            </w:r>
            <w:r w:rsidR="00171C29">
              <w:t>Manager</w:t>
            </w:r>
          </w:p>
        </w:tc>
      </w:tr>
      <w:tr w:rsidR="00FD61E0" w14:paraId="26678F7C" w14:textId="77777777">
        <w:trPr>
          <w:trHeight w:val="384"/>
        </w:trPr>
        <w:tc>
          <w:tcPr>
            <w:tcW w:w="1500" w:type="dxa"/>
          </w:tcPr>
          <w:p w14:paraId="30031FD1" w14:textId="77777777" w:rsidR="00FD61E0" w:rsidRDefault="008F23E2" w:rsidP="0086590A">
            <w:pPr>
              <w:pStyle w:val="TableParagraph"/>
              <w:spacing w:before="52" w:after="100" w:afterAutospacing="1"/>
              <w:ind w:left="0" w:right="105"/>
              <w:jc w:val="right"/>
            </w:pPr>
            <w:r>
              <w:t>Department:</w:t>
            </w:r>
          </w:p>
        </w:tc>
        <w:tc>
          <w:tcPr>
            <w:tcW w:w="6299" w:type="dxa"/>
          </w:tcPr>
          <w:p w14:paraId="02E8573E" w14:textId="77777777" w:rsidR="00FD61E0" w:rsidRDefault="008F23E2" w:rsidP="0086590A">
            <w:pPr>
              <w:pStyle w:val="TableParagraph"/>
              <w:spacing w:before="52" w:after="100" w:afterAutospacing="1"/>
              <w:ind w:left="161"/>
            </w:pPr>
            <w:r>
              <w:t>Development</w:t>
            </w:r>
          </w:p>
        </w:tc>
      </w:tr>
      <w:tr w:rsidR="00FD61E0" w14:paraId="0151E73A" w14:textId="77777777">
        <w:trPr>
          <w:trHeight w:val="384"/>
        </w:trPr>
        <w:tc>
          <w:tcPr>
            <w:tcW w:w="1500" w:type="dxa"/>
          </w:tcPr>
          <w:p w14:paraId="6DF85719" w14:textId="77777777" w:rsidR="00FD61E0" w:rsidRDefault="008F23E2" w:rsidP="0086590A">
            <w:pPr>
              <w:pStyle w:val="TableParagraph"/>
              <w:spacing w:before="52" w:after="100" w:afterAutospacing="1"/>
              <w:ind w:left="0" w:right="106"/>
              <w:jc w:val="right"/>
            </w:pPr>
            <w:r>
              <w:t>Supervisor:</w:t>
            </w:r>
          </w:p>
        </w:tc>
        <w:tc>
          <w:tcPr>
            <w:tcW w:w="6299" w:type="dxa"/>
          </w:tcPr>
          <w:p w14:paraId="6B323CC3" w14:textId="77777777" w:rsidR="00FD61E0" w:rsidRDefault="008F23E2" w:rsidP="0086590A">
            <w:pPr>
              <w:pStyle w:val="TableParagraph"/>
              <w:spacing w:before="52" w:after="100" w:afterAutospacing="1"/>
              <w:ind w:left="161"/>
            </w:pPr>
            <w:r>
              <w:t>Dean M. Hanks, VP of Development</w:t>
            </w:r>
          </w:p>
        </w:tc>
      </w:tr>
      <w:tr w:rsidR="00FD61E0" w14:paraId="6A6AB177" w14:textId="77777777">
        <w:trPr>
          <w:trHeight w:val="316"/>
        </w:trPr>
        <w:tc>
          <w:tcPr>
            <w:tcW w:w="1500" w:type="dxa"/>
          </w:tcPr>
          <w:p w14:paraId="3E203C37" w14:textId="70360577" w:rsidR="00FD61E0" w:rsidRDefault="00D4786A" w:rsidP="0086590A">
            <w:pPr>
              <w:pStyle w:val="TableParagraph"/>
              <w:spacing w:before="52" w:after="100" w:afterAutospacing="1"/>
              <w:ind w:left="0" w:right="104"/>
              <w:jc w:val="right"/>
            </w:pPr>
            <w:r>
              <w:t>Position Type:</w:t>
            </w:r>
          </w:p>
        </w:tc>
        <w:tc>
          <w:tcPr>
            <w:tcW w:w="6299" w:type="dxa"/>
          </w:tcPr>
          <w:p w14:paraId="75B2E0E5" w14:textId="2FFE8EF5" w:rsidR="00FD61E0" w:rsidRDefault="00D4786A" w:rsidP="0086590A">
            <w:pPr>
              <w:pStyle w:val="TableParagraph"/>
              <w:spacing w:before="52" w:after="100" w:afterAutospacing="1"/>
              <w:ind w:left="106"/>
            </w:pPr>
            <w:r>
              <w:t xml:space="preserve">FTE non-exempt position </w:t>
            </w:r>
          </w:p>
        </w:tc>
      </w:tr>
    </w:tbl>
    <w:p w14:paraId="1A27213D" w14:textId="77777777" w:rsidR="00FD61E0" w:rsidRDefault="00FD61E0">
      <w:pPr>
        <w:pStyle w:val="BodyText"/>
        <w:spacing w:before="4"/>
        <w:rPr>
          <w:b/>
          <w:sz w:val="19"/>
        </w:rPr>
      </w:pPr>
    </w:p>
    <w:p w14:paraId="6A32D010" w14:textId="77777777" w:rsidR="00FD61E0" w:rsidRPr="006A7428" w:rsidRDefault="008F23E2">
      <w:pPr>
        <w:ind w:left="280"/>
        <w:rPr>
          <w:b/>
          <w:sz w:val="20"/>
        </w:rPr>
      </w:pPr>
      <w:r w:rsidRPr="006A7428">
        <w:rPr>
          <w:b/>
          <w:sz w:val="20"/>
          <w:u w:val="single"/>
        </w:rPr>
        <w:t>JOB SUMMARY</w:t>
      </w:r>
    </w:p>
    <w:p w14:paraId="0908D20F" w14:textId="18E3B23D" w:rsidR="006A7428" w:rsidRPr="00683517" w:rsidRDefault="008F23E2" w:rsidP="00683517">
      <w:pPr>
        <w:pStyle w:val="BodyText"/>
        <w:spacing w:before="39" w:line="235" w:lineRule="auto"/>
        <w:ind w:left="280" w:right="47"/>
      </w:pPr>
      <w:r>
        <w:t xml:space="preserve">The </w:t>
      </w:r>
      <w:r w:rsidR="00B83804">
        <w:t>Events</w:t>
      </w:r>
      <w:r w:rsidR="00D4786A">
        <w:t xml:space="preserve"> </w:t>
      </w:r>
      <w:r w:rsidR="004C4597">
        <w:t xml:space="preserve">Manager </w:t>
      </w:r>
      <w:r>
        <w:t>position is a non-exempt</w:t>
      </w:r>
      <w:r w:rsidR="003F35BF">
        <w:t xml:space="preserve">, </w:t>
      </w:r>
      <w:r w:rsidR="00866C7D">
        <w:t>full-benefits</w:t>
      </w:r>
      <w:r w:rsidR="003F35BF">
        <w:t xml:space="preserve"> </w:t>
      </w:r>
      <w:r>
        <w:t>position</w:t>
      </w:r>
      <w:r w:rsidR="003F35BF">
        <w:t>.</w:t>
      </w:r>
      <w:r>
        <w:t xml:space="preserve"> Th</w:t>
      </w:r>
      <w:r w:rsidR="00F41553">
        <w:t xml:space="preserve">is position works </w:t>
      </w:r>
      <w:r w:rsidR="00D4786A">
        <w:t xml:space="preserve">closely with the Director of Development to help </w:t>
      </w:r>
      <w:r>
        <w:t xml:space="preserve">plan, </w:t>
      </w:r>
      <w:r w:rsidR="00866C7D">
        <w:t>manage,</w:t>
      </w:r>
      <w:r>
        <w:t xml:space="preserve"> and execute</w:t>
      </w:r>
      <w:r w:rsidR="00171C29">
        <w:t xml:space="preserve"> Development Events. </w:t>
      </w:r>
      <w:r>
        <w:t xml:space="preserve">The position requires a strong background </w:t>
      </w:r>
      <w:r w:rsidR="00F41553">
        <w:t>in event management and experience working in the Development field</w:t>
      </w:r>
      <w:r w:rsidR="00050D24">
        <w:t xml:space="preserve">, </w:t>
      </w:r>
      <w:r w:rsidR="00F41553">
        <w:t>knowledge of fundraising practices</w:t>
      </w:r>
      <w:r w:rsidR="00050D24">
        <w:t xml:space="preserve">, experience </w:t>
      </w:r>
      <w:r w:rsidR="00F41553">
        <w:t xml:space="preserve">working with donors, </w:t>
      </w:r>
      <w:r w:rsidR="00866C7D">
        <w:t>volunteers,</w:t>
      </w:r>
      <w:r w:rsidR="00683517">
        <w:t xml:space="preserve"> other departments</w:t>
      </w:r>
      <w:r w:rsidR="000F5192">
        <w:t xml:space="preserve">, </w:t>
      </w:r>
      <w:r w:rsidR="00F41553">
        <w:t xml:space="preserve">and </w:t>
      </w:r>
      <w:r w:rsidR="0067563B">
        <w:t xml:space="preserve">related </w:t>
      </w:r>
      <w:r w:rsidR="00F41553">
        <w:t>staff</w:t>
      </w:r>
      <w:r w:rsidR="00050D24">
        <w:t xml:space="preserve"> to achieve goals</w:t>
      </w:r>
      <w:r w:rsidR="00F41553">
        <w:t xml:space="preserve">. Proven </w:t>
      </w:r>
      <w:r>
        <w:t xml:space="preserve">experience working with auction software, </w:t>
      </w:r>
      <w:r w:rsidR="00D4786A">
        <w:t>specifically</w:t>
      </w:r>
      <w:r>
        <w:t xml:space="preserve"> Greater </w:t>
      </w:r>
      <w:r w:rsidR="00866C7D">
        <w:t>Giving,</w:t>
      </w:r>
      <w:r w:rsidR="00F41553">
        <w:t xml:space="preserve"> </w:t>
      </w:r>
      <w:r w:rsidR="00683517">
        <w:t xml:space="preserve">and </w:t>
      </w:r>
      <w:r w:rsidR="00F41553">
        <w:t>donor databases</w:t>
      </w:r>
      <w:r w:rsidR="0067563B">
        <w:t xml:space="preserve"> is </w:t>
      </w:r>
      <w:r w:rsidR="00050D24">
        <w:t xml:space="preserve">preferred. </w:t>
      </w:r>
    </w:p>
    <w:p w14:paraId="2A8D95BF" w14:textId="54096F8A" w:rsidR="00DA3C80" w:rsidRDefault="008F23E2" w:rsidP="0070195D">
      <w:pPr>
        <w:spacing w:before="184"/>
        <w:rPr>
          <w:b/>
          <w:sz w:val="20"/>
          <w:u w:val="single"/>
        </w:rPr>
      </w:pPr>
      <w:r>
        <w:rPr>
          <w:b/>
          <w:sz w:val="20"/>
          <w:u w:val="single"/>
        </w:rPr>
        <w:t>CORE FUNCTIONS OR DUTIES</w:t>
      </w:r>
    </w:p>
    <w:p w14:paraId="101C73EF" w14:textId="77777777" w:rsidR="00866C7D" w:rsidRPr="006A7428" w:rsidRDefault="00866C7D" w:rsidP="006A7428">
      <w:pPr>
        <w:spacing w:before="184"/>
        <w:ind w:left="280"/>
        <w:rPr>
          <w:b/>
          <w:sz w:val="20"/>
          <w:u w:val="single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8842"/>
      </w:tblGrid>
      <w:tr w:rsidR="00FD61E0" w14:paraId="22D54EE9" w14:textId="77777777">
        <w:trPr>
          <w:trHeight w:val="1469"/>
        </w:trPr>
        <w:tc>
          <w:tcPr>
            <w:tcW w:w="1221" w:type="dxa"/>
          </w:tcPr>
          <w:p w14:paraId="497DB778" w14:textId="56926FD7" w:rsidR="00FD61E0" w:rsidRDefault="00FD61E0" w:rsidP="00866C7D">
            <w:pPr>
              <w:pStyle w:val="TableParagraph"/>
              <w:spacing w:before="111"/>
              <w:ind w:left="0" w:right="71"/>
            </w:pPr>
          </w:p>
        </w:tc>
        <w:tc>
          <w:tcPr>
            <w:tcW w:w="8842" w:type="dxa"/>
          </w:tcPr>
          <w:p w14:paraId="61B9456C" w14:textId="2229509A" w:rsidR="009C2437" w:rsidRPr="00866C7D" w:rsidRDefault="00866C7D" w:rsidP="009C2437">
            <w:pPr>
              <w:widowControl/>
              <w:autoSpaceDE/>
              <w:autoSpaceDN/>
              <w:spacing w:after="100" w:afterAutospacing="1"/>
              <w:rPr>
                <w:rFonts w:eastAsia="Times New Roman"/>
                <w:b/>
                <w:bCs/>
                <w:u w:val="single"/>
              </w:rPr>
            </w:pPr>
            <w:r w:rsidRPr="00866C7D">
              <w:rPr>
                <w:rFonts w:eastAsia="Times New Roman"/>
                <w:b/>
                <w:bCs/>
                <w:u w:val="single"/>
              </w:rPr>
              <w:t>P</w:t>
            </w:r>
            <w:r w:rsidR="009C2437" w:rsidRPr="00866C7D">
              <w:rPr>
                <w:rFonts w:eastAsia="Times New Roman"/>
                <w:b/>
                <w:bCs/>
                <w:u w:val="single"/>
              </w:rPr>
              <w:t>rimary staff to ensure effective management of the Bellarmine Gala</w:t>
            </w:r>
            <w:r w:rsidRPr="00866C7D">
              <w:rPr>
                <w:rFonts w:eastAsia="Times New Roman"/>
                <w:b/>
                <w:bCs/>
                <w:u w:val="single"/>
              </w:rPr>
              <w:t xml:space="preserve"> (50% of position)</w:t>
            </w:r>
          </w:p>
          <w:p w14:paraId="1B1378DA" w14:textId="0CFEABD7" w:rsidR="00B83804" w:rsidRDefault="009C2437" w:rsidP="006A7428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Facilitate mailings</w:t>
            </w:r>
            <w:r w:rsidR="00683517">
              <w:rPr>
                <w:rFonts w:eastAsia="Times New Roman"/>
              </w:rPr>
              <w:t xml:space="preserve">, invites and communications to </w:t>
            </w:r>
            <w:r w:rsidR="00866C7D">
              <w:rPr>
                <w:rFonts w:eastAsia="Times New Roman"/>
              </w:rPr>
              <w:t>constituents.</w:t>
            </w:r>
          </w:p>
          <w:p w14:paraId="6C8AF377" w14:textId="41AA39B0" w:rsidR="00050D24" w:rsidRPr="00050D24" w:rsidRDefault="00DD38E7" w:rsidP="006A7428">
            <w:pPr>
              <w:widowControl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  <w:autoSpaceDE/>
              <w:autoSpaceDN/>
              <w:spacing w:before="111" w:beforeAutospacing="1" w:after="100" w:afterAutospacing="1" w:line="272" w:lineRule="exact"/>
            </w:pPr>
            <w:r>
              <w:rPr>
                <w:rFonts w:eastAsia="Times New Roman"/>
              </w:rPr>
              <w:t>Manage</w:t>
            </w:r>
            <w:r w:rsidR="00B83804" w:rsidRPr="00B83804">
              <w:rPr>
                <w:rFonts w:eastAsia="Times New Roman"/>
              </w:rPr>
              <w:t xml:space="preserve"> </w:t>
            </w:r>
            <w:r w:rsidR="00050D24">
              <w:rPr>
                <w:rFonts w:eastAsia="Times New Roman"/>
              </w:rPr>
              <w:t xml:space="preserve">Bellarmine’s </w:t>
            </w:r>
            <w:r w:rsidR="00B83804" w:rsidRPr="00B83804">
              <w:rPr>
                <w:rFonts w:eastAsia="Times New Roman"/>
              </w:rPr>
              <w:t>Greater Giving</w:t>
            </w:r>
            <w:r>
              <w:rPr>
                <w:rFonts w:eastAsia="Times New Roman"/>
              </w:rPr>
              <w:t xml:space="preserve"> </w:t>
            </w:r>
            <w:r w:rsidR="00866C7D">
              <w:rPr>
                <w:rFonts w:eastAsia="Times New Roman"/>
              </w:rPr>
              <w:t>database</w:t>
            </w:r>
            <w:r w:rsidR="00683517">
              <w:rPr>
                <w:rFonts w:eastAsia="Times New Roman"/>
              </w:rPr>
              <w:t>.</w:t>
            </w:r>
          </w:p>
          <w:p w14:paraId="37BA30BF" w14:textId="0E2E87DD" w:rsidR="00B83804" w:rsidRPr="00B83804" w:rsidRDefault="00050D24" w:rsidP="006A7428">
            <w:pPr>
              <w:widowControl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  <w:autoSpaceDE/>
              <w:autoSpaceDN/>
              <w:spacing w:before="111" w:beforeAutospacing="1" w:after="100" w:afterAutospacing="1" w:line="272" w:lineRule="exact"/>
            </w:pPr>
            <w:r>
              <w:rPr>
                <w:rFonts w:eastAsia="Times New Roman"/>
              </w:rPr>
              <w:t xml:space="preserve">Create </w:t>
            </w:r>
            <w:r w:rsidR="00683517">
              <w:rPr>
                <w:rFonts w:eastAsia="Times New Roman"/>
              </w:rPr>
              <w:t>G</w:t>
            </w:r>
            <w:r w:rsidR="00DD38E7">
              <w:rPr>
                <w:rFonts w:eastAsia="Times New Roman"/>
              </w:rPr>
              <w:t>ala website</w:t>
            </w:r>
            <w:r w:rsidR="00EC4322">
              <w:rPr>
                <w:rFonts w:eastAsia="Times New Roman"/>
              </w:rPr>
              <w:t xml:space="preserve"> using current </w:t>
            </w:r>
            <w:r w:rsidR="00866C7D">
              <w:rPr>
                <w:rFonts w:eastAsia="Times New Roman"/>
              </w:rPr>
              <w:t>templates.</w:t>
            </w:r>
          </w:p>
          <w:p w14:paraId="19DF0565" w14:textId="262F7F83" w:rsidR="00FD61E0" w:rsidRDefault="00B83804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Assist </w:t>
            </w:r>
            <w:r w:rsidR="006A7428">
              <w:t xml:space="preserve">and provide </w:t>
            </w:r>
            <w:r w:rsidR="00EC4322">
              <w:t xml:space="preserve">planning </w:t>
            </w:r>
            <w:r w:rsidR="00DD38E7">
              <w:t xml:space="preserve">support </w:t>
            </w:r>
            <w:r>
              <w:t xml:space="preserve">to the </w:t>
            </w:r>
            <w:r w:rsidR="00F41553">
              <w:t xml:space="preserve">Gala </w:t>
            </w:r>
            <w:r w:rsidR="00866C7D">
              <w:t>committee.</w:t>
            </w:r>
          </w:p>
          <w:p w14:paraId="5F6481AB" w14:textId="053F7092" w:rsidR="009C2437" w:rsidRDefault="009C2437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Secure and manage vendors for the </w:t>
            </w:r>
            <w:r w:rsidR="00866C7D">
              <w:t>Gala.</w:t>
            </w:r>
            <w:r>
              <w:t xml:space="preserve"> </w:t>
            </w:r>
          </w:p>
          <w:p w14:paraId="5B7C184D" w14:textId="01E6E61D" w:rsidR="006A7428" w:rsidRDefault="006A7428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Manage Gala event meeting agendas and timeline </w:t>
            </w:r>
            <w:r w:rsidR="00866C7D">
              <w:t>documents.</w:t>
            </w:r>
          </w:p>
          <w:p w14:paraId="1B2EF883" w14:textId="4E242A27" w:rsidR="00EC4322" w:rsidRDefault="00EC4322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>Work closely with facilities and communicate with other departments</w:t>
            </w:r>
            <w:r w:rsidR="009C2437">
              <w:t xml:space="preserve"> to secure location and meeting </w:t>
            </w:r>
            <w:r w:rsidR="00866C7D">
              <w:t>spaces.</w:t>
            </w:r>
          </w:p>
          <w:p w14:paraId="06033EBF" w14:textId="60F7293D" w:rsidR="00EC4322" w:rsidRDefault="00EC4322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Assist Gala procurement team with securing items and managing </w:t>
            </w:r>
            <w:r w:rsidR="00F41553">
              <w:t xml:space="preserve">donor </w:t>
            </w:r>
            <w:r w:rsidR="00866C7D">
              <w:t>details.</w:t>
            </w:r>
            <w:r>
              <w:t xml:space="preserve"> </w:t>
            </w:r>
          </w:p>
          <w:p w14:paraId="4692C070" w14:textId="39A8B5E4" w:rsidR="009C2437" w:rsidRDefault="00B864BB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>Organize</w:t>
            </w:r>
            <w:r w:rsidR="009C2437">
              <w:t xml:space="preserve"> Gala Kick-Off event </w:t>
            </w:r>
            <w:r w:rsidR="00866C7D">
              <w:t>details.</w:t>
            </w:r>
          </w:p>
          <w:p w14:paraId="754F23A4" w14:textId="03FCB0B3" w:rsidR="000F5192" w:rsidRDefault="000F5192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Work closely with the committee on communications planning. </w:t>
            </w:r>
          </w:p>
          <w:p w14:paraId="10D4F776" w14:textId="7023BE36" w:rsidR="009C2437" w:rsidRDefault="009C2437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Assist attendees </w:t>
            </w:r>
            <w:r w:rsidR="00B864BB">
              <w:t>in support of</w:t>
            </w:r>
            <w:r>
              <w:t xml:space="preserve"> purchasing tables and managing their </w:t>
            </w:r>
            <w:r w:rsidR="00866C7D">
              <w:t>guests.</w:t>
            </w:r>
          </w:p>
          <w:p w14:paraId="69452ADC" w14:textId="77F7C315" w:rsidR="00EC4322" w:rsidRDefault="009C2437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>Assist</w:t>
            </w:r>
            <w:r w:rsidR="00EC4322">
              <w:t xml:space="preserve"> donors </w:t>
            </w:r>
            <w:r w:rsidR="006A7428">
              <w:t>with</w:t>
            </w:r>
            <w:r>
              <w:t xml:space="preserve"> </w:t>
            </w:r>
            <w:r w:rsidR="00EC4322">
              <w:t>connecting key elements</w:t>
            </w:r>
            <w:r>
              <w:t xml:space="preserve"> of their </w:t>
            </w:r>
            <w:r w:rsidR="00EC4322">
              <w:t>packages</w:t>
            </w:r>
            <w:r w:rsidR="006A7428">
              <w:t xml:space="preserve"> post-</w:t>
            </w:r>
            <w:r w:rsidR="00866C7D">
              <w:t>Gala.</w:t>
            </w:r>
          </w:p>
          <w:p w14:paraId="6413C4EB" w14:textId="4ACADFA5" w:rsidR="00EC4322" w:rsidRDefault="00EC4322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>Close out Greater Giving Fund-A-Need donations and prepare for import</w:t>
            </w:r>
            <w:r w:rsidR="00B864BB">
              <w:t xml:space="preserve"> for donor </w:t>
            </w:r>
            <w:r w:rsidR="00866C7D">
              <w:t>acknowledgement.</w:t>
            </w:r>
          </w:p>
          <w:p w14:paraId="45F1A58D" w14:textId="4BCA9590" w:rsidR="009C2437" w:rsidRDefault="009C2437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>Close out Greater Giving platform by updating the supporters within the database</w:t>
            </w:r>
            <w:r w:rsidR="00B864BB">
              <w:t xml:space="preserve"> post-</w:t>
            </w:r>
            <w:r w:rsidR="00866C7D">
              <w:t>Gala.</w:t>
            </w:r>
          </w:p>
          <w:p w14:paraId="63EDECF3" w14:textId="250DFEA1" w:rsidR="00EC4322" w:rsidRDefault="00EC4322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Facilitate volunteer support to the donors </w:t>
            </w:r>
            <w:r w:rsidR="009C2437">
              <w:t>post-Gala</w:t>
            </w:r>
            <w:r w:rsidR="00B864BB">
              <w:t xml:space="preserve"> with procurement follow </w:t>
            </w:r>
            <w:r w:rsidR="00866C7D">
              <w:t>up.</w:t>
            </w:r>
          </w:p>
          <w:p w14:paraId="1F708B6D" w14:textId="4BB4D226" w:rsidR="006A7428" w:rsidRDefault="006A7428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>Assist with set</w:t>
            </w:r>
            <w:r w:rsidR="00866C7D">
              <w:t>-</w:t>
            </w:r>
            <w:r>
              <w:t>up of post-Gala event</w:t>
            </w:r>
            <w:r w:rsidR="006F12B8">
              <w:t xml:space="preserve">s with the Gala </w:t>
            </w:r>
            <w:r w:rsidR="00866C7D">
              <w:t>committee.</w:t>
            </w:r>
          </w:p>
          <w:p w14:paraId="492E1FD2" w14:textId="35C74FD2" w:rsidR="009C2437" w:rsidRDefault="009C2437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</w:pPr>
            <w:r>
              <w:t xml:space="preserve">Assist with </w:t>
            </w:r>
            <w:r w:rsidR="006A7428">
              <w:t xml:space="preserve">other </w:t>
            </w:r>
            <w:r>
              <w:t xml:space="preserve">post-Gala activities as </w:t>
            </w:r>
            <w:r w:rsidR="00866C7D">
              <w:t>needed.</w:t>
            </w:r>
          </w:p>
          <w:p w14:paraId="554C83F8" w14:textId="229E5450" w:rsidR="006A7428" w:rsidRDefault="006A7428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  <w:spacing w:line="260" w:lineRule="exact"/>
            </w:pPr>
            <w:r>
              <w:t xml:space="preserve">Assure monthly reconciliation with </w:t>
            </w:r>
            <w:r w:rsidR="00866C7D">
              <w:t>the finance</w:t>
            </w:r>
            <w:r>
              <w:t xml:space="preserve"> department for all gifts </w:t>
            </w:r>
            <w:r w:rsidR="00866C7D">
              <w:t>processed.</w:t>
            </w:r>
          </w:p>
          <w:p w14:paraId="1DE4BE74" w14:textId="322ADD16" w:rsidR="00B864BB" w:rsidRDefault="00B864BB" w:rsidP="006A7428">
            <w:pPr>
              <w:pStyle w:val="TableParagraph"/>
              <w:numPr>
                <w:ilvl w:val="0"/>
                <w:numId w:val="8"/>
              </w:numPr>
              <w:tabs>
                <w:tab w:val="left" w:pos="812"/>
                <w:tab w:val="left" w:pos="813"/>
              </w:tabs>
              <w:spacing w:line="260" w:lineRule="exact"/>
            </w:pPr>
            <w:r>
              <w:t xml:space="preserve">Assist with payments to vendors and tracking budget </w:t>
            </w:r>
            <w:r w:rsidR="00866C7D">
              <w:t>items.</w:t>
            </w:r>
          </w:p>
          <w:p w14:paraId="0C1679D4" w14:textId="77777777" w:rsidR="006A7428" w:rsidRDefault="006A7428" w:rsidP="006A7428">
            <w:pPr>
              <w:pStyle w:val="TableParagraph"/>
              <w:tabs>
                <w:tab w:val="left" w:pos="812"/>
                <w:tab w:val="left" w:pos="813"/>
              </w:tabs>
              <w:ind w:left="812"/>
            </w:pPr>
          </w:p>
          <w:p w14:paraId="31CF3FA5" w14:textId="7B886893" w:rsidR="009C2437" w:rsidRDefault="009C2437" w:rsidP="009C2437">
            <w:pPr>
              <w:pStyle w:val="TableParagraph"/>
              <w:tabs>
                <w:tab w:val="left" w:pos="812"/>
                <w:tab w:val="left" w:pos="813"/>
              </w:tabs>
              <w:ind w:left="812"/>
            </w:pPr>
          </w:p>
          <w:p w14:paraId="7D85165A" w14:textId="77777777" w:rsidR="00EC4322" w:rsidRDefault="00EC4322" w:rsidP="00EC4322">
            <w:pPr>
              <w:pStyle w:val="TableParagraph"/>
              <w:tabs>
                <w:tab w:val="left" w:pos="812"/>
                <w:tab w:val="left" w:pos="813"/>
              </w:tabs>
              <w:ind w:left="812"/>
            </w:pPr>
          </w:p>
          <w:p w14:paraId="4A2FB23B" w14:textId="1E5A45E6" w:rsidR="00DA3C80" w:rsidRDefault="00DA3C80" w:rsidP="00EC4322">
            <w:pPr>
              <w:pStyle w:val="TableParagraph"/>
              <w:tabs>
                <w:tab w:val="left" w:pos="812"/>
                <w:tab w:val="left" w:pos="813"/>
              </w:tabs>
              <w:ind w:left="812"/>
            </w:pPr>
          </w:p>
        </w:tc>
      </w:tr>
      <w:tr w:rsidR="00FD61E0" w14:paraId="2340CE89" w14:textId="77777777" w:rsidTr="0086590A">
        <w:trPr>
          <w:trHeight w:val="2781"/>
        </w:trPr>
        <w:tc>
          <w:tcPr>
            <w:tcW w:w="1221" w:type="dxa"/>
          </w:tcPr>
          <w:p w14:paraId="3E522CF6" w14:textId="49314DF8" w:rsidR="00FD61E0" w:rsidRDefault="00FD61E0" w:rsidP="00B83804">
            <w:pPr>
              <w:pStyle w:val="TableParagraph"/>
              <w:tabs>
                <w:tab w:val="left" w:pos="1185"/>
              </w:tabs>
              <w:ind w:left="0"/>
            </w:pPr>
          </w:p>
        </w:tc>
        <w:tc>
          <w:tcPr>
            <w:tcW w:w="8842" w:type="dxa"/>
          </w:tcPr>
          <w:p w14:paraId="7193BD3E" w14:textId="1E5BCD7D" w:rsidR="00FD61E0" w:rsidRDefault="00866C7D" w:rsidP="00866C7D">
            <w:pPr>
              <w:pStyle w:val="TableParagraph"/>
              <w:spacing w:line="245" w:lineRule="exact"/>
              <w:ind w:left="0"/>
              <w:rPr>
                <w:b/>
                <w:bCs/>
                <w:u w:val="single"/>
              </w:rPr>
            </w:pPr>
            <w:r w:rsidRPr="00866C7D">
              <w:rPr>
                <w:b/>
                <w:bCs/>
                <w:u w:val="single"/>
              </w:rPr>
              <w:t>Logistical coordinator of Development events (40% of position)</w:t>
            </w:r>
          </w:p>
          <w:p w14:paraId="5F5DD766" w14:textId="77777777" w:rsidR="00866C7D" w:rsidRPr="00866C7D" w:rsidRDefault="00866C7D" w:rsidP="00866C7D">
            <w:pPr>
              <w:pStyle w:val="TableParagraph"/>
              <w:spacing w:line="245" w:lineRule="exact"/>
              <w:ind w:left="0"/>
              <w:rPr>
                <w:b/>
                <w:bCs/>
                <w:u w:val="single"/>
              </w:rPr>
            </w:pPr>
          </w:p>
          <w:p w14:paraId="754FB2B5" w14:textId="77777777" w:rsidR="00B864BB" w:rsidRDefault="004C4597" w:rsidP="00B864BB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line="262" w:lineRule="exact"/>
              <w:ind w:left="812" w:hanging="361"/>
            </w:pPr>
            <w:r>
              <w:t xml:space="preserve">Support Development </w:t>
            </w:r>
            <w:r w:rsidR="00331C91">
              <w:t>team</w:t>
            </w:r>
            <w:r>
              <w:t xml:space="preserve"> for logistic</w:t>
            </w:r>
            <w:r w:rsidR="00331C91">
              <w:t xml:space="preserve">s </w:t>
            </w:r>
            <w:r>
              <w:t>and administrative support of annual and bi-annual Bellarmine events</w:t>
            </w:r>
            <w:r w:rsidR="00331C91">
              <w:t xml:space="preserve"> throughout the year</w:t>
            </w:r>
            <w:r w:rsidR="006A7428">
              <w:t xml:space="preserve"> to include but not limited to: (Bite and Brew, President’s Evening of Thanks, Business Partner Appreciation, New Parent Night, New Parent Registration, Hall of Fame)</w:t>
            </w:r>
          </w:p>
          <w:p w14:paraId="63DD2816" w14:textId="77777777" w:rsidR="00866C7D" w:rsidRDefault="00866C7D" w:rsidP="00866C7D">
            <w:pPr>
              <w:pStyle w:val="TableParagraph"/>
              <w:tabs>
                <w:tab w:val="left" w:pos="812"/>
                <w:tab w:val="left" w:pos="813"/>
              </w:tabs>
              <w:spacing w:line="262" w:lineRule="exact"/>
              <w:ind w:left="812"/>
            </w:pPr>
          </w:p>
          <w:p w14:paraId="62EA9298" w14:textId="558274AB" w:rsidR="00B864BB" w:rsidRPr="00866C7D" w:rsidRDefault="00866C7D" w:rsidP="00B864BB">
            <w:pPr>
              <w:pStyle w:val="TableParagraph"/>
              <w:tabs>
                <w:tab w:val="left" w:pos="812"/>
                <w:tab w:val="left" w:pos="813"/>
              </w:tabs>
              <w:spacing w:line="262" w:lineRule="exact"/>
              <w:ind w:left="0"/>
              <w:rPr>
                <w:b/>
                <w:bCs/>
                <w:u w:val="single"/>
              </w:rPr>
            </w:pPr>
            <w:r w:rsidRPr="00866C7D">
              <w:rPr>
                <w:b/>
                <w:bCs/>
                <w:u w:val="single"/>
              </w:rPr>
              <w:t>General support of Development team</w:t>
            </w:r>
            <w:r w:rsidR="00B96BA8">
              <w:rPr>
                <w:b/>
                <w:bCs/>
                <w:u w:val="single"/>
              </w:rPr>
              <w:t xml:space="preserve"> (10% of position)</w:t>
            </w:r>
          </w:p>
          <w:p w14:paraId="365C0DAC" w14:textId="77777777" w:rsidR="00B864BB" w:rsidRDefault="00B864BB" w:rsidP="00B864BB">
            <w:pPr>
              <w:pStyle w:val="TableParagraph"/>
              <w:tabs>
                <w:tab w:val="left" w:pos="812"/>
                <w:tab w:val="left" w:pos="813"/>
              </w:tabs>
              <w:spacing w:line="262" w:lineRule="exact"/>
              <w:ind w:left="0"/>
            </w:pPr>
          </w:p>
          <w:p w14:paraId="5948A296" w14:textId="59369B00" w:rsidR="00982C7E" w:rsidRDefault="00982C7E" w:rsidP="006A7428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line="262" w:lineRule="exact"/>
              <w:ind w:left="812" w:hanging="361"/>
            </w:pPr>
            <w:r>
              <w:t xml:space="preserve">Support other Development activities as </w:t>
            </w:r>
            <w:r w:rsidR="00866C7D">
              <w:t>required.</w:t>
            </w:r>
            <w:r>
              <w:t xml:space="preserve"> </w:t>
            </w:r>
          </w:p>
          <w:p w14:paraId="3AB9373C" w14:textId="487851B9" w:rsidR="00982C7E" w:rsidRDefault="00982C7E" w:rsidP="006A7428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line="262" w:lineRule="exact"/>
              <w:ind w:left="812" w:hanging="361"/>
            </w:pPr>
            <w:r>
              <w:t xml:space="preserve">Assist the team </w:t>
            </w:r>
            <w:r w:rsidR="00B864BB">
              <w:t xml:space="preserve">effort </w:t>
            </w:r>
            <w:r>
              <w:t xml:space="preserve">with donor database </w:t>
            </w:r>
            <w:r w:rsidR="00866C7D">
              <w:t>updates.</w:t>
            </w:r>
          </w:p>
          <w:p w14:paraId="1AD6DE16" w14:textId="1B0CEB01" w:rsidR="00683517" w:rsidRDefault="000F5192" w:rsidP="006A7428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line="262" w:lineRule="exact"/>
              <w:ind w:left="812" w:hanging="361"/>
            </w:pPr>
            <w:r>
              <w:t xml:space="preserve">Collaborate with the Development team and provide </w:t>
            </w:r>
            <w:r w:rsidR="00683517">
              <w:t xml:space="preserve">input for shaping and/or developing future Bellarmine events. </w:t>
            </w:r>
          </w:p>
          <w:p w14:paraId="7000C9E2" w14:textId="77777777" w:rsidR="00982C7E" w:rsidRDefault="00982C7E" w:rsidP="00982C7E">
            <w:pPr>
              <w:pStyle w:val="TableParagraph"/>
              <w:tabs>
                <w:tab w:val="left" w:pos="812"/>
                <w:tab w:val="left" w:pos="813"/>
              </w:tabs>
              <w:spacing w:line="262" w:lineRule="exact"/>
              <w:ind w:left="812"/>
            </w:pPr>
          </w:p>
          <w:p w14:paraId="44BFBAA8" w14:textId="77777777" w:rsidR="00B83804" w:rsidRDefault="00B83804" w:rsidP="00B83804">
            <w:pPr>
              <w:pStyle w:val="TableParagraph"/>
              <w:tabs>
                <w:tab w:val="left" w:pos="812"/>
                <w:tab w:val="left" w:pos="813"/>
              </w:tabs>
              <w:spacing w:line="260" w:lineRule="exact"/>
              <w:ind w:left="812"/>
            </w:pPr>
          </w:p>
          <w:p w14:paraId="3854AB6A" w14:textId="423DEB9F" w:rsidR="0086590A" w:rsidRPr="0086590A" w:rsidRDefault="0086590A" w:rsidP="006A7428">
            <w:pPr>
              <w:pStyle w:val="TableParagraph"/>
              <w:tabs>
                <w:tab w:val="left" w:pos="812"/>
                <w:tab w:val="left" w:pos="813"/>
              </w:tabs>
              <w:spacing w:line="243" w:lineRule="exact"/>
            </w:pPr>
          </w:p>
        </w:tc>
      </w:tr>
    </w:tbl>
    <w:p w14:paraId="08402D1F" w14:textId="287429DD" w:rsidR="00FD61E0" w:rsidRDefault="00F413F7" w:rsidP="00F413F7">
      <w:pPr>
        <w:spacing w:before="182"/>
        <w:rPr>
          <w:b/>
          <w:sz w:val="20"/>
          <w:u w:val="single"/>
        </w:rPr>
      </w:pPr>
      <w:r w:rsidRPr="00F413F7">
        <w:rPr>
          <w:b/>
          <w:sz w:val="20"/>
        </w:rPr>
        <w:t xml:space="preserve">    </w:t>
      </w:r>
      <w:r w:rsidR="008F23E2">
        <w:rPr>
          <w:b/>
          <w:sz w:val="20"/>
          <w:u w:val="single"/>
        </w:rPr>
        <w:t>QUALIFICATIONS/COMPETENCIES</w:t>
      </w:r>
    </w:p>
    <w:p w14:paraId="429AF723" w14:textId="77777777" w:rsidR="004E7652" w:rsidRDefault="004E7652" w:rsidP="006A7428">
      <w:pPr>
        <w:spacing w:before="182"/>
        <w:rPr>
          <w:b/>
          <w:sz w:val="20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8207"/>
      </w:tblGrid>
      <w:tr w:rsidR="00FD61E0" w14:paraId="751531A1" w14:textId="77777777" w:rsidTr="0086590A">
        <w:trPr>
          <w:trHeight w:val="1944"/>
        </w:trPr>
        <w:tc>
          <w:tcPr>
            <w:tcW w:w="1827" w:type="dxa"/>
          </w:tcPr>
          <w:p w14:paraId="2DA51702" w14:textId="77777777" w:rsidR="00FD61E0" w:rsidRDefault="008F23E2">
            <w:pPr>
              <w:pStyle w:val="TableParagraph"/>
              <w:spacing w:line="247" w:lineRule="exact"/>
              <w:ind w:left="200"/>
            </w:pPr>
            <w:r>
              <w:t>Requirements:</w:t>
            </w:r>
          </w:p>
          <w:p w14:paraId="40F14E56" w14:textId="77777777" w:rsidR="00B83804" w:rsidRPr="00B83804" w:rsidRDefault="00B83804" w:rsidP="00B83804"/>
          <w:p w14:paraId="19DA7172" w14:textId="77777777" w:rsidR="00B83804" w:rsidRPr="00B83804" w:rsidRDefault="00B83804" w:rsidP="00B83804"/>
          <w:p w14:paraId="40F9A500" w14:textId="77777777" w:rsidR="00B83804" w:rsidRPr="00B83804" w:rsidRDefault="00B83804" w:rsidP="00B83804"/>
          <w:p w14:paraId="179688B5" w14:textId="77777777" w:rsidR="0067563B" w:rsidRDefault="0067563B" w:rsidP="00B83804">
            <w:pPr>
              <w:rPr>
                <w:b/>
                <w:bCs/>
                <w:sz w:val="20"/>
                <w:szCs w:val="20"/>
              </w:rPr>
            </w:pPr>
          </w:p>
          <w:p w14:paraId="008F4296" w14:textId="77777777" w:rsidR="0067563B" w:rsidRDefault="0067563B" w:rsidP="00B83804">
            <w:pPr>
              <w:rPr>
                <w:b/>
                <w:bCs/>
                <w:sz w:val="20"/>
                <w:szCs w:val="20"/>
              </w:rPr>
            </w:pPr>
          </w:p>
          <w:p w14:paraId="20131B55" w14:textId="77777777" w:rsidR="0067563B" w:rsidRDefault="0067563B" w:rsidP="00B83804">
            <w:pPr>
              <w:rPr>
                <w:b/>
                <w:bCs/>
                <w:sz w:val="20"/>
                <w:szCs w:val="20"/>
              </w:rPr>
            </w:pPr>
          </w:p>
          <w:p w14:paraId="2B052F5B" w14:textId="77777777" w:rsidR="0067563B" w:rsidRDefault="0067563B" w:rsidP="00B83804">
            <w:pPr>
              <w:rPr>
                <w:b/>
                <w:bCs/>
                <w:sz w:val="20"/>
                <w:szCs w:val="20"/>
              </w:rPr>
            </w:pPr>
          </w:p>
          <w:p w14:paraId="6D279008" w14:textId="77777777" w:rsidR="006F12B8" w:rsidRDefault="006F12B8" w:rsidP="00B83804">
            <w:pPr>
              <w:rPr>
                <w:b/>
                <w:bCs/>
                <w:sz w:val="20"/>
                <w:szCs w:val="20"/>
              </w:rPr>
            </w:pPr>
          </w:p>
          <w:p w14:paraId="023BC229" w14:textId="21CD7C98" w:rsidR="00B83804" w:rsidRPr="00F413F7" w:rsidRDefault="00B83804" w:rsidP="00B83804">
            <w:pPr>
              <w:rPr>
                <w:b/>
                <w:bCs/>
                <w:sz w:val="20"/>
                <w:szCs w:val="20"/>
                <w:u w:val="single"/>
              </w:rPr>
            </w:pPr>
            <w:r w:rsidRPr="00F413F7">
              <w:rPr>
                <w:b/>
                <w:bCs/>
                <w:sz w:val="20"/>
                <w:szCs w:val="20"/>
                <w:u w:val="single"/>
              </w:rPr>
              <w:t>RELATIONSHIPS</w:t>
            </w:r>
          </w:p>
          <w:p w14:paraId="18B2CD45" w14:textId="77777777" w:rsidR="00B96BA8" w:rsidRDefault="00B96BA8" w:rsidP="00B83804">
            <w:pPr>
              <w:rPr>
                <w:b/>
                <w:bCs/>
                <w:sz w:val="20"/>
                <w:szCs w:val="20"/>
              </w:rPr>
            </w:pPr>
          </w:p>
          <w:p w14:paraId="48AF09A3" w14:textId="44BD00B6" w:rsidR="00B83804" w:rsidRDefault="00B83804" w:rsidP="00B83804">
            <w:pPr>
              <w:rPr>
                <w:sz w:val="20"/>
                <w:szCs w:val="20"/>
              </w:rPr>
            </w:pPr>
            <w:r w:rsidRPr="00B83804">
              <w:rPr>
                <w:sz w:val="20"/>
                <w:szCs w:val="20"/>
              </w:rPr>
              <w:t>Reporting:</w:t>
            </w:r>
          </w:p>
          <w:p w14:paraId="6D78CB33" w14:textId="77777777" w:rsidR="00B96BA8" w:rsidRDefault="00B96BA8" w:rsidP="00B83804">
            <w:pPr>
              <w:rPr>
                <w:sz w:val="20"/>
                <w:szCs w:val="20"/>
              </w:rPr>
            </w:pPr>
          </w:p>
          <w:p w14:paraId="25C3A221" w14:textId="77777777" w:rsidR="00B96BA8" w:rsidRDefault="00B96BA8" w:rsidP="00B83804">
            <w:pPr>
              <w:rPr>
                <w:sz w:val="20"/>
                <w:szCs w:val="20"/>
              </w:rPr>
            </w:pPr>
          </w:p>
          <w:p w14:paraId="2C38FD17" w14:textId="77777777" w:rsidR="00B83804" w:rsidRDefault="00B83804" w:rsidP="00B8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Working: </w:t>
            </w:r>
          </w:p>
          <w:p w14:paraId="668B1678" w14:textId="77777777" w:rsidR="0070195D" w:rsidRPr="0070195D" w:rsidRDefault="0070195D" w:rsidP="0070195D">
            <w:pPr>
              <w:rPr>
                <w:sz w:val="20"/>
                <w:szCs w:val="20"/>
              </w:rPr>
            </w:pPr>
          </w:p>
          <w:p w14:paraId="26CE2A93" w14:textId="77777777" w:rsidR="0070195D" w:rsidRPr="0070195D" w:rsidRDefault="0070195D" w:rsidP="0070195D">
            <w:pPr>
              <w:rPr>
                <w:sz w:val="20"/>
                <w:szCs w:val="20"/>
              </w:rPr>
            </w:pPr>
          </w:p>
          <w:p w14:paraId="2345EA06" w14:textId="2EA55F82" w:rsidR="0070195D" w:rsidRPr="00F413F7" w:rsidRDefault="00F413F7" w:rsidP="0070195D">
            <w:pPr>
              <w:rPr>
                <w:b/>
                <w:bCs/>
                <w:sz w:val="20"/>
                <w:szCs w:val="20"/>
                <w:u w:val="single"/>
              </w:rPr>
            </w:pPr>
            <w:r w:rsidRPr="00F413F7">
              <w:rPr>
                <w:b/>
                <w:bCs/>
                <w:sz w:val="20"/>
                <w:szCs w:val="20"/>
                <w:u w:val="single"/>
              </w:rPr>
              <w:t>COMPENSATION</w:t>
            </w:r>
          </w:p>
          <w:p w14:paraId="5B815609" w14:textId="77777777" w:rsidR="0070195D" w:rsidRDefault="0070195D" w:rsidP="0070195D">
            <w:pPr>
              <w:rPr>
                <w:sz w:val="20"/>
                <w:szCs w:val="20"/>
              </w:rPr>
            </w:pPr>
          </w:p>
          <w:p w14:paraId="5577830F" w14:textId="77777777" w:rsidR="00F413F7" w:rsidRDefault="00F413F7" w:rsidP="0070195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132D46B" w14:textId="77777777" w:rsidR="00F413F7" w:rsidRDefault="00F413F7" w:rsidP="0070195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10FBF74" w14:textId="64EBB2AF" w:rsidR="0070195D" w:rsidRPr="00F413F7" w:rsidRDefault="0070195D" w:rsidP="0070195D">
            <w:pPr>
              <w:rPr>
                <w:b/>
                <w:bCs/>
                <w:sz w:val="20"/>
                <w:szCs w:val="20"/>
                <w:u w:val="single"/>
              </w:rPr>
            </w:pPr>
            <w:r w:rsidRPr="00F413F7">
              <w:rPr>
                <w:b/>
                <w:bCs/>
                <w:sz w:val="20"/>
                <w:szCs w:val="20"/>
                <w:u w:val="single"/>
              </w:rPr>
              <w:t>A</w:t>
            </w:r>
            <w:r w:rsidR="00F413F7" w:rsidRPr="00F413F7">
              <w:rPr>
                <w:b/>
                <w:bCs/>
                <w:sz w:val="20"/>
                <w:szCs w:val="20"/>
                <w:u w:val="single"/>
              </w:rPr>
              <w:t>DDITIONAL INFORMATION</w:t>
            </w:r>
          </w:p>
        </w:tc>
        <w:tc>
          <w:tcPr>
            <w:tcW w:w="8207" w:type="dxa"/>
          </w:tcPr>
          <w:p w14:paraId="3F31E015" w14:textId="673B65ED" w:rsidR="00B96BA8" w:rsidRDefault="00B96BA8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line="247" w:lineRule="exact"/>
              <w:ind w:hanging="361"/>
            </w:pPr>
            <w:r>
              <w:t xml:space="preserve">Experience with </w:t>
            </w:r>
            <w:r>
              <w:t xml:space="preserve">Auction/Event </w:t>
            </w:r>
            <w:r>
              <w:t xml:space="preserve">software (strong preference for familiarity with Greater Giving Software) </w:t>
            </w:r>
          </w:p>
          <w:p w14:paraId="2FCC479C" w14:textId="3EA21D03" w:rsidR="00B96BA8" w:rsidRDefault="00B96BA8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line="247" w:lineRule="exact"/>
              <w:ind w:hanging="361"/>
            </w:pPr>
            <w:r>
              <w:t xml:space="preserve">Experience with </w:t>
            </w:r>
            <w:r>
              <w:t>donor database software preferred</w:t>
            </w:r>
            <w:r>
              <w:t>.</w:t>
            </w:r>
          </w:p>
          <w:p w14:paraId="743079AA" w14:textId="0C9E4BBD" w:rsidR="00FD61E0" w:rsidRDefault="00B83804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line="247" w:lineRule="exact"/>
              <w:ind w:hanging="361"/>
            </w:pPr>
            <w:r>
              <w:t xml:space="preserve">Experience with </w:t>
            </w:r>
            <w:r w:rsidR="00B96BA8">
              <w:t>events,</w:t>
            </w:r>
            <w:r w:rsidR="00683517">
              <w:t xml:space="preserve"> preferably</w:t>
            </w:r>
            <w:r w:rsidR="003A26E2">
              <w:t xml:space="preserve"> in a school setting</w:t>
            </w:r>
            <w:r w:rsidR="00683517">
              <w:t>.</w:t>
            </w:r>
          </w:p>
          <w:p w14:paraId="02B85544" w14:textId="5A85F024" w:rsidR="00FD61E0" w:rsidRDefault="00B83804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line="255" w:lineRule="exact"/>
              <w:ind w:hanging="361"/>
            </w:pPr>
            <w:r>
              <w:t xml:space="preserve">Experience working with </w:t>
            </w:r>
            <w:r w:rsidR="000F5192">
              <w:t xml:space="preserve">donors, </w:t>
            </w:r>
            <w:r>
              <w:t>volunteer</w:t>
            </w:r>
            <w:r w:rsidR="0067563B">
              <w:t>s and</w:t>
            </w:r>
            <w:r>
              <w:rPr>
                <w:spacing w:val="-3"/>
              </w:rPr>
              <w:t xml:space="preserve"> </w:t>
            </w:r>
            <w:r w:rsidR="00866C7D">
              <w:t>committees</w:t>
            </w:r>
            <w:r w:rsidR="00683517">
              <w:t xml:space="preserve"> at all levels. </w:t>
            </w:r>
          </w:p>
          <w:p w14:paraId="477E362E" w14:textId="0FC6FC0D" w:rsidR="0067563B" w:rsidRDefault="0067563B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line="255" w:lineRule="exact"/>
              <w:ind w:hanging="361"/>
            </w:pPr>
            <w:r>
              <w:t>Ability to multi-task and work in a fast-paced environment</w:t>
            </w:r>
            <w:r w:rsidR="00683517">
              <w:t>.</w:t>
            </w:r>
          </w:p>
          <w:p w14:paraId="55DCCA40" w14:textId="6C2D165E" w:rsidR="00FD61E0" w:rsidRDefault="0067563B" w:rsidP="00F93863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before="3" w:line="225" w:lineRule="auto"/>
              <w:ind w:right="247" w:hanging="361"/>
            </w:pPr>
            <w:r>
              <w:t>Computer skills and knowledge of office software</w:t>
            </w:r>
            <w:r w:rsidR="00683517">
              <w:t>.</w:t>
            </w:r>
          </w:p>
          <w:p w14:paraId="7CFCB886" w14:textId="0FE08443" w:rsidR="0067563B" w:rsidRDefault="0067563B" w:rsidP="00F93863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before="3" w:line="225" w:lineRule="auto"/>
              <w:ind w:right="247" w:hanging="361"/>
            </w:pPr>
            <w:r>
              <w:t xml:space="preserve">College degree </w:t>
            </w:r>
            <w:r w:rsidR="00866C7D">
              <w:t>preferred.</w:t>
            </w:r>
          </w:p>
          <w:p w14:paraId="38C1DDC9" w14:textId="77777777" w:rsidR="006F12B8" w:rsidRDefault="006F12B8" w:rsidP="006F12B8">
            <w:pPr>
              <w:pStyle w:val="TableParagraph"/>
              <w:tabs>
                <w:tab w:val="left" w:pos="713"/>
                <w:tab w:val="left" w:pos="714"/>
              </w:tabs>
              <w:spacing w:before="3" w:line="225" w:lineRule="auto"/>
              <w:ind w:right="247"/>
            </w:pPr>
          </w:p>
          <w:p w14:paraId="55265B61" w14:textId="77777777" w:rsidR="0067563B" w:rsidRDefault="0067563B" w:rsidP="0067563B">
            <w:pPr>
              <w:pStyle w:val="TableParagraph"/>
              <w:tabs>
                <w:tab w:val="left" w:pos="713"/>
                <w:tab w:val="left" w:pos="714"/>
              </w:tabs>
              <w:spacing w:before="3" w:line="225" w:lineRule="auto"/>
              <w:ind w:right="247"/>
            </w:pPr>
          </w:p>
          <w:p w14:paraId="7CA43C7A" w14:textId="77777777" w:rsidR="0067563B" w:rsidRDefault="0067563B" w:rsidP="0067563B">
            <w:pPr>
              <w:pStyle w:val="TableParagraph"/>
              <w:tabs>
                <w:tab w:val="left" w:pos="713"/>
                <w:tab w:val="left" w:pos="714"/>
              </w:tabs>
              <w:spacing w:before="3" w:line="225" w:lineRule="auto"/>
              <w:ind w:right="247"/>
            </w:pPr>
          </w:p>
          <w:p w14:paraId="346146C2" w14:textId="77777777" w:rsidR="00B83804" w:rsidRDefault="00B83804" w:rsidP="00B83804">
            <w:r>
              <w:t>Reports directly to Director of Development with VP of Development oversight</w:t>
            </w:r>
          </w:p>
          <w:p w14:paraId="39338096" w14:textId="77777777" w:rsidR="00B96BA8" w:rsidRDefault="00B96BA8" w:rsidP="00B83804"/>
          <w:p w14:paraId="0392D485" w14:textId="5D2F8CBA" w:rsidR="00B83804" w:rsidRDefault="00B83804" w:rsidP="00B83804">
            <w:r>
              <w:t xml:space="preserve">Works closely with Gala </w:t>
            </w:r>
            <w:r w:rsidR="00050D24">
              <w:t xml:space="preserve">committee </w:t>
            </w:r>
            <w:r>
              <w:t xml:space="preserve">members, </w:t>
            </w:r>
            <w:r w:rsidR="006A7428">
              <w:t xml:space="preserve">the </w:t>
            </w:r>
            <w:r>
              <w:t xml:space="preserve">Development team, </w:t>
            </w:r>
            <w:r w:rsidR="006F12B8">
              <w:t xml:space="preserve">the </w:t>
            </w:r>
            <w:r>
              <w:t xml:space="preserve">Finance Department, </w:t>
            </w:r>
            <w:r w:rsidR="006F12B8">
              <w:t xml:space="preserve">and </w:t>
            </w:r>
            <w:r>
              <w:t>Donors</w:t>
            </w:r>
            <w:r w:rsidR="00B96BA8">
              <w:t>.</w:t>
            </w:r>
          </w:p>
          <w:p w14:paraId="7AE1FBAF" w14:textId="7BDECD19" w:rsidR="006F12B8" w:rsidRDefault="006F12B8" w:rsidP="006F12B8">
            <w:pPr>
              <w:spacing w:before="182"/>
              <w:rPr>
                <w:b/>
                <w:sz w:val="20"/>
              </w:rPr>
            </w:pPr>
          </w:p>
          <w:p w14:paraId="49F94550" w14:textId="4B07ECEB" w:rsidR="0070195D" w:rsidRPr="00F413F7" w:rsidRDefault="00F413F7" w:rsidP="006F12B8">
            <w:pPr>
              <w:spacing w:before="182"/>
              <w:rPr>
                <w:bCs/>
              </w:rPr>
            </w:pPr>
            <w:r w:rsidRPr="00F413F7">
              <w:rPr>
                <w:bCs/>
              </w:rPr>
              <w:t xml:space="preserve">Bellarmine Preparatory School offers a full array of benefits </w:t>
            </w:r>
            <w:r>
              <w:rPr>
                <w:bCs/>
              </w:rPr>
              <w:t xml:space="preserve">and the hiring range for this position is $50,000 to $60,000 depending on experience.  </w:t>
            </w:r>
          </w:p>
          <w:p w14:paraId="242A03D6" w14:textId="6DB53CE2" w:rsidR="006F12B8" w:rsidRDefault="0070195D" w:rsidP="00B83804">
            <w:r>
              <w:t xml:space="preserve"> </w:t>
            </w:r>
          </w:p>
          <w:p w14:paraId="2BCFBE49" w14:textId="3CC45A0D" w:rsidR="006F12B8" w:rsidRDefault="0070195D" w:rsidP="00B83804">
            <w:r>
              <w:t xml:space="preserve">For additional information about Bellarmine Preparatory School go to </w:t>
            </w:r>
            <w:hyperlink r:id="rId8" w:history="1">
              <w:r w:rsidR="00F413F7" w:rsidRPr="00F47744">
                <w:rPr>
                  <w:rStyle w:val="Hyperlink"/>
                </w:rPr>
                <w:t>www.bellarmineprep.org</w:t>
              </w:r>
            </w:hyperlink>
            <w:r w:rsidR="00F413F7">
              <w:t xml:space="preserve">.  Links for the full position description and application procedure can be found at </w:t>
            </w:r>
            <w:hyperlink r:id="rId9" w:history="1">
              <w:r w:rsidR="00F413F7" w:rsidRPr="00F47744">
                <w:rPr>
                  <w:rStyle w:val="Hyperlink"/>
                </w:rPr>
                <w:t>www.bellarmineprep.org/employment</w:t>
              </w:r>
            </w:hyperlink>
            <w:r w:rsidR="00F413F7">
              <w:t xml:space="preserve">.  </w:t>
            </w:r>
          </w:p>
          <w:p w14:paraId="7DAAFEB0" w14:textId="77777777" w:rsidR="006F12B8" w:rsidRDefault="006F12B8" w:rsidP="00B83804"/>
          <w:p w14:paraId="6081F808" w14:textId="55CBD041" w:rsidR="006F12B8" w:rsidRPr="00B83804" w:rsidRDefault="006F12B8" w:rsidP="00B83804"/>
        </w:tc>
      </w:tr>
    </w:tbl>
    <w:p w14:paraId="440A5A04" w14:textId="6D79EFAA" w:rsidR="00FD61E0" w:rsidRDefault="00FD61E0" w:rsidP="0086590A">
      <w:pPr>
        <w:spacing w:before="177"/>
        <w:ind w:left="1379"/>
        <w:rPr>
          <w:b/>
          <w:sz w:val="16"/>
        </w:rPr>
      </w:pPr>
    </w:p>
    <w:sectPr w:rsidR="00FD61E0" w:rsidSect="0086590A">
      <w:type w:val="continuous"/>
      <w:pgSz w:w="12240" w:h="15840"/>
      <w:pgMar w:top="540" w:right="660" w:bottom="1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268C" w14:textId="77777777" w:rsidR="00B777E3" w:rsidRDefault="00B777E3" w:rsidP="0086590A">
      <w:r>
        <w:separator/>
      </w:r>
    </w:p>
  </w:endnote>
  <w:endnote w:type="continuationSeparator" w:id="0">
    <w:p w14:paraId="5DB27986" w14:textId="77777777" w:rsidR="00B777E3" w:rsidRDefault="00B777E3" w:rsidP="0086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EEB8" w14:textId="77777777" w:rsidR="00B777E3" w:rsidRDefault="00B777E3" w:rsidP="0086590A">
      <w:r>
        <w:separator/>
      </w:r>
    </w:p>
  </w:footnote>
  <w:footnote w:type="continuationSeparator" w:id="0">
    <w:p w14:paraId="509CF35C" w14:textId="77777777" w:rsidR="00B777E3" w:rsidRDefault="00B777E3" w:rsidP="0086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12A"/>
    <w:multiLevelType w:val="hybridMultilevel"/>
    <w:tmpl w:val="21FAF4D4"/>
    <w:lvl w:ilvl="0" w:tplc="2FFE9D52">
      <w:numFmt w:val="bullet"/>
      <w:lvlText w:val=""/>
      <w:lvlJc w:val="left"/>
      <w:pPr>
        <w:ind w:left="7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B20C58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C812E71A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77F698FC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6E1C94B0"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CFDE0658"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BCFEFE2E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D7A8DF8C">
      <w:numFmt w:val="bullet"/>
      <w:lvlText w:val="•"/>
      <w:lvlJc w:val="left"/>
      <w:pPr>
        <w:ind w:left="5960" w:hanging="360"/>
      </w:pPr>
      <w:rPr>
        <w:rFonts w:hint="default"/>
      </w:rPr>
    </w:lvl>
    <w:lvl w:ilvl="8" w:tplc="86E226DC">
      <w:numFmt w:val="bullet"/>
      <w:lvlText w:val="•"/>
      <w:lvlJc w:val="left"/>
      <w:pPr>
        <w:ind w:left="6709" w:hanging="360"/>
      </w:pPr>
      <w:rPr>
        <w:rFonts w:hint="default"/>
      </w:rPr>
    </w:lvl>
  </w:abstractNum>
  <w:abstractNum w:abstractNumId="1" w15:restartNumberingAfterBreak="0">
    <w:nsid w:val="11C67B8C"/>
    <w:multiLevelType w:val="multilevel"/>
    <w:tmpl w:val="DB52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95D15"/>
    <w:multiLevelType w:val="multilevel"/>
    <w:tmpl w:val="6810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930C2"/>
    <w:multiLevelType w:val="hybridMultilevel"/>
    <w:tmpl w:val="98569AAC"/>
    <w:lvl w:ilvl="0" w:tplc="249CCDB6">
      <w:numFmt w:val="bullet"/>
      <w:lvlText w:val=""/>
      <w:lvlJc w:val="left"/>
      <w:pPr>
        <w:ind w:left="7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4044790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B1327DF6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A626ADE2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2EB647A2">
      <w:numFmt w:val="bullet"/>
      <w:lvlText w:val="•"/>
      <w:lvlJc w:val="left"/>
      <w:pPr>
        <w:ind w:left="3714" w:hanging="360"/>
      </w:pPr>
      <w:rPr>
        <w:rFonts w:hint="default"/>
      </w:rPr>
    </w:lvl>
    <w:lvl w:ilvl="5" w:tplc="710661BA"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722C9EBA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EC1C940C">
      <w:numFmt w:val="bullet"/>
      <w:lvlText w:val="•"/>
      <w:lvlJc w:val="left"/>
      <w:pPr>
        <w:ind w:left="5960" w:hanging="360"/>
      </w:pPr>
      <w:rPr>
        <w:rFonts w:hint="default"/>
      </w:rPr>
    </w:lvl>
    <w:lvl w:ilvl="8" w:tplc="FC10B53E">
      <w:numFmt w:val="bullet"/>
      <w:lvlText w:val="•"/>
      <w:lvlJc w:val="left"/>
      <w:pPr>
        <w:ind w:left="6709" w:hanging="360"/>
      </w:pPr>
      <w:rPr>
        <w:rFonts w:hint="default"/>
      </w:rPr>
    </w:lvl>
  </w:abstractNum>
  <w:abstractNum w:abstractNumId="4" w15:restartNumberingAfterBreak="0">
    <w:nsid w:val="416D35EC"/>
    <w:multiLevelType w:val="hybridMultilevel"/>
    <w:tmpl w:val="BB90FB20"/>
    <w:lvl w:ilvl="0" w:tplc="842C0FE2">
      <w:numFmt w:val="bullet"/>
      <w:lvlText w:val=""/>
      <w:lvlJc w:val="left"/>
      <w:pPr>
        <w:ind w:left="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ECCF50"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D34EE752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BC4E7BB8"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B0E003E4"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ACF0DFC4">
      <w:numFmt w:val="bullet"/>
      <w:lvlText w:val="•"/>
      <w:lvlJc w:val="left"/>
      <w:pPr>
        <w:ind w:left="4471" w:hanging="360"/>
      </w:pPr>
      <w:rPr>
        <w:rFonts w:hint="default"/>
      </w:rPr>
    </w:lvl>
    <w:lvl w:ilvl="6" w:tplc="027CCDEE"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B76C23C6">
      <w:numFmt w:val="bullet"/>
      <w:lvlText w:val="•"/>
      <w:lvlJc w:val="left"/>
      <w:pPr>
        <w:ind w:left="6219" w:hanging="360"/>
      </w:pPr>
      <w:rPr>
        <w:rFonts w:hint="default"/>
      </w:rPr>
    </w:lvl>
    <w:lvl w:ilvl="8" w:tplc="B8507DAA"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5" w15:restartNumberingAfterBreak="0">
    <w:nsid w:val="510F70FD"/>
    <w:multiLevelType w:val="multilevel"/>
    <w:tmpl w:val="F1B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21A53"/>
    <w:multiLevelType w:val="hybridMultilevel"/>
    <w:tmpl w:val="55503B4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 w15:restartNumberingAfterBreak="0">
    <w:nsid w:val="755178EB"/>
    <w:multiLevelType w:val="hybridMultilevel"/>
    <w:tmpl w:val="65AC0B20"/>
    <w:lvl w:ilvl="0" w:tplc="27AE9296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ACD144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D4986458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21D2F172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50E2866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FCA8B1E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7F88240A"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FEC09C06">
      <w:numFmt w:val="bullet"/>
      <w:lvlText w:val="•"/>
      <w:lvlJc w:val="left"/>
      <w:pPr>
        <w:ind w:left="6435" w:hanging="360"/>
      </w:pPr>
      <w:rPr>
        <w:rFonts w:hint="default"/>
      </w:rPr>
    </w:lvl>
    <w:lvl w:ilvl="8" w:tplc="1D104CA6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765226083">
    <w:abstractNumId w:val="0"/>
  </w:num>
  <w:num w:numId="2" w16cid:durableId="1887182574">
    <w:abstractNumId w:val="3"/>
  </w:num>
  <w:num w:numId="3" w16cid:durableId="1286081320">
    <w:abstractNumId w:val="4"/>
  </w:num>
  <w:num w:numId="4" w16cid:durableId="994992579">
    <w:abstractNumId w:val="7"/>
  </w:num>
  <w:num w:numId="5" w16cid:durableId="2026975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348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5427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7915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E0"/>
    <w:rsid w:val="00012804"/>
    <w:rsid w:val="000331FE"/>
    <w:rsid w:val="00050D24"/>
    <w:rsid w:val="000517F0"/>
    <w:rsid w:val="000F5192"/>
    <w:rsid w:val="00171C29"/>
    <w:rsid w:val="00331C91"/>
    <w:rsid w:val="003A26E2"/>
    <w:rsid w:val="003F35BF"/>
    <w:rsid w:val="004C4597"/>
    <w:rsid w:val="004E7652"/>
    <w:rsid w:val="005649C8"/>
    <w:rsid w:val="0067563B"/>
    <w:rsid w:val="00683517"/>
    <w:rsid w:val="006A7428"/>
    <w:rsid w:val="006F12B8"/>
    <w:rsid w:val="006F613E"/>
    <w:rsid w:val="0070195D"/>
    <w:rsid w:val="00784D08"/>
    <w:rsid w:val="00830B82"/>
    <w:rsid w:val="0086590A"/>
    <w:rsid w:val="00866C7D"/>
    <w:rsid w:val="008737F8"/>
    <w:rsid w:val="008F23E2"/>
    <w:rsid w:val="009044F0"/>
    <w:rsid w:val="009369D9"/>
    <w:rsid w:val="00982C7E"/>
    <w:rsid w:val="009C2437"/>
    <w:rsid w:val="00B777E3"/>
    <w:rsid w:val="00B83804"/>
    <w:rsid w:val="00B864BB"/>
    <w:rsid w:val="00B96BA8"/>
    <w:rsid w:val="00CC008A"/>
    <w:rsid w:val="00D23CA8"/>
    <w:rsid w:val="00D4786A"/>
    <w:rsid w:val="00DA3C80"/>
    <w:rsid w:val="00DD38E7"/>
    <w:rsid w:val="00E565D0"/>
    <w:rsid w:val="00EC4322"/>
    <w:rsid w:val="00F32B7A"/>
    <w:rsid w:val="00F413F7"/>
    <w:rsid w:val="00F41553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97CB"/>
  <w15:docId w15:val="{F379D954-03A9-4036-8F65-27B3960A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3"/>
    </w:pPr>
  </w:style>
  <w:style w:type="paragraph" w:styleId="Header">
    <w:name w:val="header"/>
    <w:basedOn w:val="Normal"/>
    <w:link w:val="HeaderChar"/>
    <w:uiPriority w:val="99"/>
    <w:unhideWhenUsed/>
    <w:rsid w:val="0086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0A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unhideWhenUsed/>
    <w:rsid w:val="0086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0A"/>
    <w:rPr>
      <w:rFonts w:ascii="Goudy Old Style" w:eastAsia="Goudy Old Style" w:hAnsi="Goudy Old Style" w:cs="Goudy Old Style"/>
    </w:rPr>
  </w:style>
  <w:style w:type="character" w:styleId="Hyperlink">
    <w:name w:val="Hyperlink"/>
    <w:basedOn w:val="DefaultParagraphFont"/>
    <w:uiPriority w:val="99"/>
    <w:unhideWhenUsed/>
    <w:rsid w:val="00F41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arminepre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larmineprep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AFRENCH</dc:creator>
  <cp:lastModifiedBy>Dean Hanks</cp:lastModifiedBy>
  <cp:revision>2</cp:revision>
  <cp:lastPrinted>2023-05-05T17:10:00Z</cp:lastPrinted>
  <dcterms:created xsi:type="dcterms:W3CDTF">2023-05-05T17:59:00Z</dcterms:created>
  <dcterms:modified xsi:type="dcterms:W3CDTF">2023-05-05T17:59:00Z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2022-03-23T00:00:00Z</vt:filetime>
  </property>
</Properties>
</file>