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2D" w:rsidRPr="00CD0B75" w:rsidRDefault="002D56FB" w:rsidP="002D56FB">
      <w:pPr>
        <w:spacing w:after="0"/>
        <w:jc w:val="center"/>
        <w:rPr>
          <w:rFonts w:ascii="Cambria" w:hAnsi="Cambria" w:cs="Times New Roman"/>
          <w:b/>
          <w:smallCaps/>
          <w:sz w:val="24"/>
          <w:szCs w:val="24"/>
        </w:rPr>
      </w:pPr>
      <w:r w:rsidRPr="00CD0B75">
        <w:rPr>
          <w:rFonts w:ascii="Cambria" w:hAnsi="Cambria" w:cs="Times New Roman"/>
          <w:b/>
          <w:smallCaps/>
          <w:sz w:val="24"/>
          <w:szCs w:val="24"/>
        </w:rPr>
        <w:t>Chief Financial Officer</w:t>
      </w:r>
    </w:p>
    <w:p w:rsidR="002D56FB" w:rsidRPr="00CD0B75" w:rsidRDefault="002D56FB" w:rsidP="002D56FB">
      <w:pPr>
        <w:spacing w:after="0"/>
        <w:jc w:val="center"/>
        <w:rPr>
          <w:rFonts w:ascii="Cambria" w:hAnsi="Cambria" w:cs="Times New Roman"/>
          <w:b/>
        </w:rPr>
      </w:pPr>
      <w:r w:rsidRPr="00CD0B75">
        <w:rPr>
          <w:rFonts w:ascii="Cambria" w:hAnsi="Cambria" w:cs="Times New Roman"/>
          <w:b/>
        </w:rPr>
        <w:t>Role Description</w:t>
      </w:r>
    </w:p>
    <w:p w:rsidR="002D56FB" w:rsidRPr="00CD0B75" w:rsidRDefault="002D56FB" w:rsidP="002D56FB">
      <w:pPr>
        <w:spacing w:after="0"/>
        <w:rPr>
          <w:rFonts w:ascii="Cambria" w:hAnsi="Cambria" w:cs="Times New Roman"/>
          <w:sz w:val="24"/>
          <w:szCs w:val="24"/>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045"/>
        <w:gridCol w:w="7315"/>
      </w:tblGrid>
      <w:tr w:rsidR="002D56FB" w:rsidRPr="00CD0B75" w:rsidTr="0000222F">
        <w:trPr>
          <w:tblCellSpacing w:w="15" w:type="dxa"/>
          <w:jc w:val="center"/>
        </w:trPr>
        <w:tc>
          <w:tcPr>
            <w:tcW w:w="0" w:type="auto"/>
          </w:tcPr>
          <w:p w:rsidR="002D56FB" w:rsidRPr="00CD0B75" w:rsidRDefault="002D56FB" w:rsidP="0000222F">
            <w:pPr>
              <w:pStyle w:val="NormalWeb"/>
              <w:jc w:val="both"/>
              <w:rPr>
                <w:rFonts w:ascii="Cambria" w:hAnsi="Cambria"/>
              </w:rPr>
            </w:pPr>
            <w:r w:rsidRPr="00CD0B75">
              <w:rPr>
                <w:rFonts w:ascii="Cambria" w:hAnsi="Cambria"/>
                <w:b/>
                <w:bCs/>
              </w:rPr>
              <w:t>QUALIFICATIONS:</w:t>
            </w:r>
          </w:p>
        </w:tc>
        <w:tc>
          <w:tcPr>
            <w:tcW w:w="0" w:type="auto"/>
          </w:tcPr>
          <w:p w:rsidR="002D56FB" w:rsidRPr="00CD0B75" w:rsidRDefault="00D314FE" w:rsidP="002D56FB">
            <w:pPr>
              <w:numPr>
                <w:ilvl w:val="0"/>
                <w:numId w:val="1"/>
              </w:numPr>
              <w:spacing w:before="100" w:beforeAutospacing="1" w:after="100" w:afterAutospacing="1" w:line="240" w:lineRule="auto"/>
              <w:ind w:right="360"/>
              <w:jc w:val="both"/>
              <w:rPr>
                <w:rFonts w:ascii="Cambria" w:hAnsi="Cambria" w:cs="Times New Roman"/>
                <w:sz w:val="24"/>
                <w:szCs w:val="24"/>
              </w:rPr>
            </w:pPr>
            <w:r w:rsidRPr="00CD0B75">
              <w:rPr>
                <w:rFonts w:ascii="Cambria" w:hAnsi="Cambria" w:cs="Times New Roman"/>
                <w:sz w:val="24"/>
                <w:szCs w:val="24"/>
              </w:rPr>
              <w:t>Bachelor’s</w:t>
            </w:r>
            <w:r w:rsidR="002D56FB" w:rsidRPr="00CD0B75">
              <w:rPr>
                <w:rFonts w:ascii="Cambria" w:hAnsi="Cambria" w:cs="Times New Roman"/>
                <w:sz w:val="24"/>
                <w:szCs w:val="24"/>
              </w:rPr>
              <w:t xml:space="preserve"> and/or</w:t>
            </w:r>
            <w:r w:rsidRPr="00CD0B75">
              <w:rPr>
                <w:rFonts w:ascii="Cambria" w:hAnsi="Cambria" w:cs="Times New Roman"/>
                <w:sz w:val="24"/>
                <w:szCs w:val="24"/>
              </w:rPr>
              <w:t xml:space="preserve"> Master’</w:t>
            </w:r>
            <w:r w:rsidR="002D56FB" w:rsidRPr="00CD0B75">
              <w:rPr>
                <w:rFonts w:ascii="Cambria" w:hAnsi="Cambria" w:cs="Times New Roman"/>
                <w:sz w:val="24"/>
                <w:szCs w:val="24"/>
              </w:rPr>
              <w:t>s Degree in Accounting or Business Administration.</w:t>
            </w:r>
          </w:p>
          <w:p w:rsidR="002D56FB" w:rsidRPr="00CD0B75" w:rsidRDefault="002D56FB" w:rsidP="002D56FB">
            <w:pPr>
              <w:numPr>
                <w:ilvl w:val="0"/>
                <w:numId w:val="1"/>
              </w:numPr>
              <w:spacing w:before="100" w:beforeAutospacing="1" w:after="100" w:afterAutospacing="1" w:line="240" w:lineRule="auto"/>
              <w:ind w:right="360"/>
              <w:jc w:val="both"/>
              <w:rPr>
                <w:rFonts w:ascii="Cambria" w:hAnsi="Cambria" w:cs="Times New Roman"/>
                <w:sz w:val="24"/>
                <w:szCs w:val="24"/>
              </w:rPr>
            </w:pPr>
            <w:r w:rsidRPr="00CD0B75">
              <w:rPr>
                <w:rFonts w:ascii="Cambria" w:hAnsi="Cambria" w:cs="Times New Roman"/>
                <w:sz w:val="24"/>
                <w:szCs w:val="24"/>
              </w:rPr>
              <w:t>Prior educational administration experience.</w:t>
            </w:r>
          </w:p>
          <w:p w:rsidR="002D56FB" w:rsidRPr="00CD0B75" w:rsidRDefault="002D56FB" w:rsidP="002D56FB">
            <w:pPr>
              <w:numPr>
                <w:ilvl w:val="0"/>
                <w:numId w:val="1"/>
              </w:numPr>
              <w:spacing w:before="100" w:beforeAutospacing="1" w:after="100" w:afterAutospacing="1" w:line="240" w:lineRule="auto"/>
              <w:ind w:right="360"/>
              <w:jc w:val="both"/>
              <w:rPr>
                <w:rFonts w:ascii="Cambria" w:hAnsi="Cambria" w:cs="Times New Roman"/>
                <w:sz w:val="24"/>
                <w:szCs w:val="24"/>
              </w:rPr>
            </w:pPr>
            <w:r w:rsidRPr="00CD0B75">
              <w:rPr>
                <w:rFonts w:ascii="Cambria" w:hAnsi="Cambria" w:cs="Times New Roman"/>
                <w:sz w:val="24"/>
                <w:szCs w:val="24"/>
              </w:rPr>
              <w:t>Proficient in both English and Spanish (Preferable).</w:t>
            </w:r>
          </w:p>
        </w:tc>
      </w:tr>
      <w:tr w:rsidR="002D56FB" w:rsidRPr="00CD0B75" w:rsidTr="0000222F">
        <w:trPr>
          <w:tblCellSpacing w:w="15" w:type="dxa"/>
          <w:jc w:val="center"/>
        </w:trPr>
        <w:tc>
          <w:tcPr>
            <w:tcW w:w="0" w:type="auto"/>
          </w:tcPr>
          <w:p w:rsidR="002D56FB" w:rsidRPr="00CD0B75" w:rsidRDefault="002D56FB" w:rsidP="0000222F">
            <w:pPr>
              <w:pStyle w:val="NormalWeb"/>
              <w:jc w:val="both"/>
              <w:rPr>
                <w:rFonts w:ascii="Cambria" w:hAnsi="Cambria"/>
                <w:b/>
                <w:bCs/>
              </w:rPr>
            </w:pPr>
            <w:r w:rsidRPr="00CD0B75">
              <w:rPr>
                <w:rFonts w:ascii="Cambria" w:hAnsi="Cambria"/>
                <w:b/>
                <w:bCs/>
              </w:rPr>
              <w:t>REPORTS TO:</w:t>
            </w:r>
          </w:p>
        </w:tc>
        <w:tc>
          <w:tcPr>
            <w:tcW w:w="0" w:type="auto"/>
          </w:tcPr>
          <w:p w:rsidR="002D56FB" w:rsidRPr="00CD0B75" w:rsidRDefault="002D56FB" w:rsidP="0000222F">
            <w:pPr>
              <w:tabs>
                <w:tab w:val="num" w:pos="400"/>
              </w:tabs>
              <w:spacing w:before="100" w:beforeAutospacing="1" w:after="100" w:afterAutospacing="1"/>
              <w:ind w:left="400" w:right="360" w:hanging="40"/>
              <w:jc w:val="both"/>
              <w:rPr>
                <w:rFonts w:ascii="Cambria" w:hAnsi="Cambria" w:cs="Times New Roman"/>
                <w:sz w:val="24"/>
                <w:szCs w:val="24"/>
              </w:rPr>
            </w:pPr>
            <w:r w:rsidRPr="00CD0B75">
              <w:rPr>
                <w:rFonts w:ascii="Cambria" w:hAnsi="Cambria" w:cs="Times New Roman"/>
                <w:sz w:val="24"/>
                <w:szCs w:val="24"/>
              </w:rPr>
              <w:t>The Chief Financial Officer reports directly to the President.</w:t>
            </w:r>
            <w:r w:rsidRPr="00CD0B75">
              <w:rPr>
                <w:rFonts w:ascii="Cambria" w:hAnsi="Cambria" w:cs="Times New Roman"/>
                <w:sz w:val="24"/>
                <w:szCs w:val="24"/>
              </w:rPr>
              <w:br/>
            </w:r>
          </w:p>
        </w:tc>
      </w:tr>
      <w:tr w:rsidR="002D56FB" w:rsidRPr="00CD0B75" w:rsidTr="0000222F">
        <w:trPr>
          <w:trHeight w:val="1653"/>
          <w:tblCellSpacing w:w="15" w:type="dxa"/>
          <w:jc w:val="center"/>
        </w:trPr>
        <w:tc>
          <w:tcPr>
            <w:tcW w:w="0" w:type="auto"/>
          </w:tcPr>
          <w:p w:rsidR="002D56FB" w:rsidRPr="00CD0B75" w:rsidRDefault="002D56FB" w:rsidP="0000222F">
            <w:pPr>
              <w:pStyle w:val="NormalWeb"/>
              <w:jc w:val="both"/>
              <w:rPr>
                <w:rFonts w:ascii="Cambria" w:hAnsi="Cambria"/>
                <w:b/>
                <w:bCs/>
              </w:rPr>
            </w:pPr>
            <w:r w:rsidRPr="00CD0B75">
              <w:rPr>
                <w:rFonts w:ascii="Cambria" w:hAnsi="Cambria"/>
                <w:b/>
                <w:bCs/>
              </w:rPr>
              <w:t>JOB GOAL:</w:t>
            </w:r>
          </w:p>
        </w:tc>
        <w:tc>
          <w:tcPr>
            <w:tcW w:w="0" w:type="auto"/>
          </w:tcPr>
          <w:p w:rsidR="002D56FB" w:rsidRPr="00CD0B75" w:rsidRDefault="002D56FB" w:rsidP="0000222F">
            <w:pPr>
              <w:ind w:left="400" w:right="360"/>
              <w:jc w:val="both"/>
              <w:rPr>
                <w:rFonts w:ascii="Cambria" w:hAnsi="Cambria" w:cs="Times New Roman"/>
                <w:sz w:val="24"/>
                <w:szCs w:val="24"/>
              </w:rPr>
            </w:pPr>
            <w:r w:rsidRPr="00CD0B75">
              <w:rPr>
                <w:rFonts w:ascii="Cambria" w:hAnsi="Cambria" w:cs="Times New Roman"/>
                <w:sz w:val="24"/>
                <w:szCs w:val="24"/>
              </w:rPr>
              <w:t>The Chief Financial Officer is responsible for directing the financial</w:t>
            </w:r>
            <w:r w:rsidR="009C508A">
              <w:rPr>
                <w:rFonts w:ascii="Cambria" w:hAnsi="Cambria" w:cs="Times New Roman"/>
                <w:sz w:val="24"/>
                <w:szCs w:val="24"/>
              </w:rPr>
              <w:t xml:space="preserve"> </w:t>
            </w:r>
            <w:r w:rsidRPr="00CD0B75">
              <w:rPr>
                <w:rFonts w:ascii="Cambria" w:hAnsi="Cambria" w:cs="Times New Roman"/>
                <w:sz w:val="24"/>
                <w:szCs w:val="24"/>
              </w:rPr>
              <w:t>and risk management operations of the School, to include ongoing development and monitoring of financial and operational strategy and control systems designed to preserve School assets and report accurate financial results in accordance with generally accepted accounting principles (GAAP) issued by the Financial Accounting Standards Board and other regulatory organizations, as well as, the principles and teachings of Jesuit Education.</w:t>
            </w:r>
          </w:p>
        </w:tc>
      </w:tr>
    </w:tbl>
    <w:p w:rsidR="002D56FB" w:rsidRPr="00CD0B75" w:rsidRDefault="002D56FB" w:rsidP="002D56FB">
      <w:pPr>
        <w:spacing w:after="0"/>
        <w:rPr>
          <w:rFonts w:ascii="Cambria" w:hAnsi="Cambria" w:cs="Times New Roman"/>
          <w:sz w:val="24"/>
          <w:szCs w:val="24"/>
        </w:rPr>
      </w:pPr>
    </w:p>
    <w:p w:rsidR="002D56FB" w:rsidRPr="00CD0B75" w:rsidRDefault="002D56FB" w:rsidP="002D56FB">
      <w:pPr>
        <w:spacing w:after="0"/>
        <w:rPr>
          <w:rFonts w:ascii="Cambria" w:hAnsi="Cambria" w:cs="Times New Roman"/>
          <w:b/>
          <w:sz w:val="24"/>
          <w:szCs w:val="24"/>
        </w:rPr>
      </w:pPr>
      <w:r w:rsidRPr="00CD0B75">
        <w:rPr>
          <w:rFonts w:ascii="Cambria" w:hAnsi="Cambria" w:cs="Times New Roman"/>
          <w:b/>
          <w:sz w:val="24"/>
          <w:szCs w:val="24"/>
        </w:rPr>
        <w:t>RESPONSIBILITIES</w:t>
      </w:r>
    </w:p>
    <w:p w:rsidR="002D56FB" w:rsidRPr="00CD0B75" w:rsidRDefault="002D56FB" w:rsidP="002D56FB">
      <w:pPr>
        <w:spacing w:after="0"/>
        <w:rPr>
          <w:rFonts w:ascii="Cambria" w:hAnsi="Cambria" w:cs="Times New Roman"/>
          <w:b/>
          <w:sz w:val="24"/>
          <w:szCs w:val="24"/>
        </w:rPr>
      </w:pPr>
    </w:p>
    <w:p w:rsidR="002D56FB" w:rsidRPr="00CD0B75" w:rsidRDefault="002D56FB" w:rsidP="002D56FB">
      <w:pPr>
        <w:pStyle w:val="ListParagraph"/>
        <w:numPr>
          <w:ilvl w:val="0"/>
          <w:numId w:val="2"/>
        </w:numPr>
        <w:spacing w:after="0"/>
        <w:rPr>
          <w:rFonts w:ascii="Cambria" w:hAnsi="Cambria" w:cs="Times New Roman"/>
          <w:sz w:val="24"/>
          <w:szCs w:val="24"/>
        </w:rPr>
      </w:pPr>
      <w:r w:rsidRPr="00CD0B75">
        <w:rPr>
          <w:rFonts w:ascii="Cambria" w:hAnsi="Cambria" w:cs="Times New Roman"/>
          <w:sz w:val="24"/>
          <w:szCs w:val="24"/>
        </w:rPr>
        <w:t>Member of the President’s Council</w:t>
      </w:r>
      <w:r w:rsidR="00CD0B75">
        <w:rPr>
          <w:rFonts w:ascii="Cambria" w:hAnsi="Cambria" w:cs="Times New Roman"/>
          <w:sz w:val="24"/>
          <w:szCs w:val="24"/>
        </w:rPr>
        <w:t>.</w:t>
      </w:r>
    </w:p>
    <w:p w:rsidR="00AD591F" w:rsidRPr="00AD591F" w:rsidRDefault="002D56FB" w:rsidP="00AD591F">
      <w:pPr>
        <w:pStyle w:val="ListParagraph"/>
        <w:numPr>
          <w:ilvl w:val="0"/>
          <w:numId w:val="2"/>
        </w:numPr>
        <w:spacing w:after="0"/>
        <w:rPr>
          <w:rFonts w:ascii="Cambria" w:hAnsi="Cambria" w:cs="Times New Roman"/>
          <w:sz w:val="24"/>
          <w:szCs w:val="24"/>
        </w:rPr>
      </w:pPr>
      <w:r w:rsidRPr="00CD0B75">
        <w:rPr>
          <w:rFonts w:ascii="Cambria" w:hAnsi="Cambria" w:cs="Times New Roman"/>
          <w:sz w:val="24"/>
          <w:szCs w:val="24"/>
        </w:rPr>
        <w:t>Ex-officio member of the Finance Committee of the Board of Advisors</w:t>
      </w:r>
      <w:r w:rsidR="00CD0B75">
        <w:rPr>
          <w:rFonts w:ascii="Cambria" w:hAnsi="Cambria" w:cs="Times New Roman"/>
          <w:sz w:val="24"/>
          <w:szCs w:val="24"/>
        </w:rPr>
        <w:t>.</w:t>
      </w:r>
    </w:p>
    <w:p w:rsidR="002D56FB" w:rsidRPr="00CD0B75" w:rsidRDefault="002D56FB" w:rsidP="002D56FB">
      <w:pPr>
        <w:pStyle w:val="ListParagraph"/>
        <w:numPr>
          <w:ilvl w:val="0"/>
          <w:numId w:val="2"/>
        </w:numPr>
        <w:spacing w:after="0"/>
        <w:rPr>
          <w:rFonts w:ascii="Cambria" w:hAnsi="Cambria" w:cs="Times New Roman"/>
          <w:sz w:val="24"/>
          <w:szCs w:val="24"/>
        </w:rPr>
      </w:pPr>
      <w:r w:rsidRPr="00CD0B75">
        <w:rPr>
          <w:rFonts w:ascii="Cambria" w:hAnsi="Cambria" w:cs="Times New Roman"/>
          <w:sz w:val="24"/>
          <w:szCs w:val="24"/>
        </w:rPr>
        <w:t>Ex-officio member of the Financial Assistance Committee</w:t>
      </w:r>
      <w:r w:rsidR="00CD0B75">
        <w:rPr>
          <w:rFonts w:ascii="Cambria" w:hAnsi="Cambria" w:cs="Times New Roman"/>
          <w:sz w:val="24"/>
          <w:szCs w:val="24"/>
        </w:rPr>
        <w:t>.</w:t>
      </w:r>
    </w:p>
    <w:p w:rsidR="002D56FB" w:rsidRPr="00CD0B75" w:rsidRDefault="002D56FB" w:rsidP="002D56FB">
      <w:pPr>
        <w:pStyle w:val="ListParagraph"/>
        <w:numPr>
          <w:ilvl w:val="0"/>
          <w:numId w:val="2"/>
        </w:numPr>
        <w:spacing w:after="0"/>
        <w:rPr>
          <w:rFonts w:ascii="Cambria" w:hAnsi="Cambria" w:cs="Times New Roman"/>
          <w:sz w:val="24"/>
          <w:szCs w:val="24"/>
        </w:rPr>
      </w:pPr>
      <w:r w:rsidRPr="00CD0B75">
        <w:rPr>
          <w:rFonts w:ascii="Cambria" w:hAnsi="Cambria" w:cs="Times New Roman"/>
          <w:sz w:val="24"/>
          <w:szCs w:val="24"/>
        </w:rPr>
        <w:t>Develop, implement, direct and evaluate the School’s fiscal operations</w:t>
      </w:r>
      <w:r w:rsidR="00CD0B75">
        <w:rPr>
          <w:rFonts w:ascii="Cambria" w:hAnsi="Cambria" w:cs="Times New Roman"/>
          <w:sz w:val="24"/>
          <w:szCs w:val="24"/>
        </w:rPr>
        <w:t>.</w:t>
      </w:r>
    </w:p>
    <w:p w:rsidR="002D56FB" w:rsidRPr="00CD0B75" w:rsidRDefault="002D56FB" w:rsidP="002D56FB">
      <w:pPr>
        <w:pStyle w:val="ListParagraph"/>
        <w:numPr>
          <w:ilvl w:val="0"/>
          <w:numId w:val="2"/>
        </w:numPr>
        <w:spacing w:after="0"/>
        <w:rPr>
          <w:rFonts w:ascii="Cambria" w:hAnsi="Cambria" w:cs="Times New Roman"/>
          <w:sz w:val="24"/>
          <w:szCs w:val="24"/>
        </w:rPr>
      </w:pPr>
      <w:r w:rsidRPr="00CD0B75">
        <w:rPr>
          <w:rFonts w:ascii="Cambria" w:hAnsi="Cambria" w:cs="Times New Roman"/>
          <w:sz w:val="24"/>
          <w:szCs w:val="24"/>
        </w:rPr>
        <w:t>Develop, implement, direct and evaluate the School’s human resources operations</w:t>
      </w:r>
      <w:r w:rsidR="00CD0B75">
        <w:rPr>
          <w:rFonts w:ascii="Cambria" w:hAnsi="Cambria" w:cs="Times New Roman"/>
          <w:sz w:val="24"/>
          <w:szCs w:val="24"/>
        </w:rPr>
        <w:t>.</w:t>
      </w:r>
    </w:p>
    <w:p w:rsidR="002D56FB" w:rsidRPr="00CD0B75" w:rsidRDefault="002D56FB" w:rsidP="002D56FB">
      <w:pPr>
        <w:pStyle w:val="ListParagraph"/>
        <w:spacing w:after="0"/>
        <w:rPr>
          <w:rFonts w:ascii="Cambria" w:hAnsi="Cambria" w:cs="Times New Roman"/>
          <w:sz w:val="24"/>
          <w:szCs w:val="24"/>
        </w:rPr>
      </w:pPr>
    </w:p>
    <w:p w:rsidR="002D56FB" w:rsidRPr="00CD0B75" w:rsidRDefault="002D56FB" w:rsidP="002D56FB">
      <w:pPr>
        <w:pStyle w:val="ListParagraph"/>
        <w:spacing w:after="0"/>
        <w:ind w:left="0"/>
        <w:rPr>
          <w:rFonts w:ascii="Cambria" w:hAnsi="Cambria" w:cs="Times New Roman"/>
          <w:b/>
          <w:sz w:val="24"/>
          <w:szCs w:val="24"/>
        </w:rPr>
      </w:pPr>
      <w:r w:rsidRPr="00CD0B75">
        <w:rPr>
          <w:rFonts w:ascii="Cambria" w:hAnsi="Cambria" w:cs="Times New Roman"/>
          <w:b/>
          <w:sz w:val="24"/>
          <w:szCs w:val="24"/>
        </w:rPr>
        <w:t>FUNCTIONS</w:t>
      </w:r>
    </w:p>
    <w:p w:rsidR="00D314FE" w:rsidRPr="00CD0B75" w:rsidRDefault="00D314FE" w:rsidP="002D56FB">
      <w:pPr>
        <w:pStyle w:val="ListParagraph"/>
        <w:spacing w:after="0"/>
        <w:ind w:left="0"/>
        <w:rPr>
          <w:rFonts w:ascii="Cambria" w:hAnsi="Cambria" w:cs="Times New Roman"/>
          <w:sz w:val="24"/>
          <w:szCs w:val="24"/>
        </w:rPr>
      </w:pP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sz w:val="24"/>
          <w:szCs w:val="24"/>
        </w:rPr>
      </w:pPr>
      <w:r w:rsidRPr="00CD0B75">
        <w:rPr>
          <w:rFonts w:ascii="Cambria" w:hAnsi="Cambria" w:cs="Times New Roman"/>
          <w:sz w:val="24"/>
          <w:szCs w:val="24"/>
        </w:rPr>
        <w:t>Enhance or develop, implement and enforce financial policies and procedures of the school through systems that will improve the overall operating effectiveness and efficiency of the school.</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Implement a zero-based budgeting system across the different departments and operational areas of the school.</w:t>
      </w:r>
    </w:p>
    <w:p w:rsidR="00003134" w:rsidRPr="00003134" w:rsidRDefault="002D56FB" w:rsidP="00003134">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Analyze past expenditure patterns and projects budgetary expenses.</w:t>
      </w:r>
    </w:p>
    <w:p w:rsidR="00003134" w:rsidRPr="00003134" w:rsidRDefault="00003134" w:rsidP="00003134">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003134">
        <w:rPr>
          <w:rFonts w:ascii="Cambria" w:eastAsia="Times New Roman" w:hAnsi="Cambria" w:cs="Times New Roman"/>
          <w:color w:val="000000"/>
          <w:sz w:val="24"/>
          <w:szCs w:val="24"/>
        </w:rPr>
        <w:t>Establish a process for each department and program to prepare their budget.  </w:t>
      </w:r>
    </w:p>
    <w:p w:rsidR="00003134" w:rsidRPr="00003134" w:rsidRDefault="00003134" w:rsidP="00003134">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003134">
        <w:rPr>
          <w:rFonts w:ascii="Cambria" w:eastAsia="Times New Roman" w:hAnsi="Cambria" w:cs="Times New Roman"/>
          <w:color w:val="000000"/>
          <w:sz w:val="24"/>
          <w:szCs w:val="24"/>
        </w:rPr>
        <w:t>Meet with the Principal, Director of Plant Operations, Director of Technology, and Executive Director of Advancement and Alumni Relations for approval of departmental and program budgets.</w:t>
      </w:r>
    </w:p>
    <w:p w:rsidR="002D56FB" w:rsidRPr="00A461D9" w:rsidRDefault="002D56FB" w:rsidP="002D56FB">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003134">
        <w:rPr>
          <w:rFonts w:ascii="Cambria" w:hAnsi="Cambria" w:cs="Times New Roman"/>
          <w:sz w:val="24"/>
          <w:szCs w:val="24"/>
        </w:rPr>
        <w:t xml:space="preserve">Prepare and present the school budget to the President, Administration, and Finance Committee after reviewing the needs by department and </w:t>
      </w:r>
      <w:r w:rsidRPr="00CD0B75">
        <w:rPr>
          <w:rFonts w:ascii="Cambria" w:hAnsi="Cambria" w:cs="Times New Roman"/>
          <w:sz w:val="24"/>
          <w:szCs w:val="24"/>
        </w:rPr>
        <w:t>program with appropriate personnel.</w:t>
      </w:r>
    </w:p>
    <w:p w:rsidR="00A461D9" w:rsidRPr="00CD0B75" w:rsidRDefault="00A461D9" w:rsidP="002D56FB">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Pr>
          <w:rFonts w:ascii="Cambria" w:hAnsi="Cambria" w:cs="Times New Roman"/>
          <w:color w:val="000000"/>
          <w:sz w:val="24"/>
          <w:szCs w:val="24"/>
        </w:rPr>
        <w:t>Provide approved budgets to department and program directors.</w:t>
      </w:r>
    </w:p>
    <w:p w:rsidR="002D56FB" w:rsidRPr="00CD0B75" w:rsidRDefault="002D56FB" w:rsidP="002D56FB">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 xml:space="preserve">Oversee monthly budget compliance and communicate with budget department personnel. </w:t>
      </w:r>
    </w:p>
    <w:p w:rsidR="002D56FB" w:rsidRPr="00CD0B75" w:rsidRDefault="002D56FB" w:rsidP="002D56FB">
      <w:pPr>
        <w:pStyle w:val="ListParagraph"/>
        <w:numPr>
          <w:ilvl w:val="0"/>
          <w:numId w:val="4"/>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Provide monthly budget variance reports to the President and the Finance Committee of the Board of Advisors.</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Supervise activities of accounting and human resources personnel including:</w:t>
      </w:r>
    </w:p>
    <w:p w:rsidR="00D314FE"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Assure proper timely reconciliation of all accounts for adequate financial reporting;</w:t>
      </w:r>
    </w:p>
    <w:p w:rsidR="00D314FE"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Analyze receivables and follow up on unpaid balances;</w:t>
      </w:r>
    </w:p>
    <w:p w:rsidR="002D56FB"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Assure proper processes are in place for the accurate recording of assets on the school’s accounting records upon purchase or construction, and the proper recognition upon disposal;</w:t>
      </w:r>
    </w:p>
    <w:p w:rsidR="002D56FB"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Assure the proper recording of school expenses and payments;</w:t>
      </w:r>
    </w:p>
    <w:p w:rsidR="002D56FB"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sz w:val="24"/>
          <w:szCs w:val="24"/>
        </w:rPr>
      </w:pPr>
      <w:r w:rsidRPr="00CD0B75">
        <w:rPr>
          <w:rFonts w:ascii="Cambria" w:hAnsi="Cambria" w:cs="Times New Roman"/>
          <w:sz w:val="24"/>
          <w:szCs w:val="24"/>
        </w:rPr>
        <w:t>Supervise the administration of the Financial Assistance Program;</w:t>
      </w:r>
    </w:p>
    <w:p w:rsidR="002D56FB"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Maintain salary records, administer benefits program, prepare annual contracts, and review faculty and staff salaries and benefits with the President.</w:t>
      </w:r>
    </w:p>
    <w:p w:rsidR="002D56FB" w:rsidRPr="00CD0B75" w:rsidRDefault="002D56FB" w:rsidP="00D314FE">
      <w:pPr>
        <w:pStyle w:val="ListParagraph"/>
        <w:numPr>
          <w:ilvl w:val="1"/>
          <w:numId w:val="5"/>
        </w:numPr>
        <w:shd w:val="clear" w:color="auto" w:fill="FFFFFF"/>
        <w:spacing w:before="100" w:beforeAutospacing="1" w:after="100" w:afterAutospacing="1"/>
        <w:ind w:left="1530" w:hanging="270"/>
        <w:jc w:val="both"/>
        <w:rPr>
          <w:rFonts w:ascii="Cambria" w:hAnsi="Cambria" w:cs="Times New Roman"/>
          <w:color w:val="000000"/>
          <w:sz w:val="24"/>
          <w:szCs w:val="24"/>
        </w:rPr>
      </w:pPr>
      <w:r w:rsidRPr="00CD0B75">
        <w:rPr>
          <w:rFonts w:ascii="Cambria" w:hAnsi="Cambria" w:cs="Times New Roman"/>
          <w:sz w:val="24"/>
          <w:szCs w:val="24"/>
        </w:rPr>
        <w:t>Coordinate benefit program for all employees insuring compliance with ERISA and the School’s published retirement plan.</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sz w:val="24"/>
          <w:szCs w:val="24"/>
        </w:rPr>
      </w:pPr>
      <w:r w:rsidRPr="00CD0B75">
        <w:rPr>
          <w:rFonts w:ascii="Cambria" w:hAnsi="Cambria" w:cs="Times New Roman"/>
          <w:sz w:val="24"/>
          <w:szCs w:val="24"/>
        </w:rPr>
        <w:t>Perform all duties related to the administration and maintenance of Endowment Fund income and its allocation.</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 xml:space="preserve">Evaluate and advise on the impact of </w:t>
      </w:r>
      <w:r w:rsidR="00AD591F" w:rsidRPr="00CD0B75">
        <w:rPr>
          <w:rFonts w:ascii="Cambria" w:hAnsi="Cambria" w:cs="Times New Roman"/>
          <w:sz w:val="24"/>
          <w:szCs w:val="24"/>
        </w:rPr>
        <w:t>long-range</w:t>
      </w:r>
      <w:r w:rsidRPr="00CD0B75">
        <w:rPr>
          <w:rFonts w:ascii="Cambria" w:hAnsi="Cambria" w:cs="Times New Roman"/>
          <w:sz w:val="24"/>
          <w:szCs w:val="24"/>
        </w:rPr>
        <w:t xml:space="preserve"> planning, introduction of new programs, and financial regulatory actions.</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sz w:val="24"/>
          <w:szCs w:val="24"/>
        </w:rPr>
      </w:pPr>
      <w:r w:rsidRPr="00CD0B75">
        <w:rPr>
          <w:rFonts w:ascii="Cambria" w:hAnsi="Cambria" w:cs="Times New Roman"/>
          <w:sz w:val="24"/>
          <w:szCs w:val="24"/>
        </w:rPr>
        <w:t>Annually prepare a report of the Key Performance Indicators (KPIs), utilizing the 18 Marks of Excellence and provided by the Institute of School Management.</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Advise, from a financial perspective, on any contracts into which the school may enter.</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Work with the Finance Committee of the Board of Advisors for continuing review of school’s investment portfolio.</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Respond to inquiries associated with the annual audit conducted by an independent accounting firm.</w:t>
      </w:r>
    </w:p>
    <w:p w:rsidR="002D56FB" w:rsidRPr="00CD0B75" w:rsidRDefault="002D56FB" w:rsidP="002D56FB">
      <w:pPr>
        <w:pStyle w:val="ListParagraph"/>
        <w:numPr>
          <w:ilvl w:val="0"/>
          <w:numId w:val="3"/>
        </w:num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sz w:val="24"/>
          <w:szCs w:val="24"/>
        </w:rPr>
        <w:t>Oversee the school’s insurance programs.</w:t>
      </w:r>
    </w:p>
    <w:p w:rsidR="002D56FB" w:rsidRPr="00CD0B75" w:rsidRDefault="002D56FB" w:rsidP="002D56FB">
      <w:pPr>
        <w:shd w:val="clear" w:color="auto" w:fill="FFFFFF"/>
        <w:spacing w:before="100" w:beforeAutospacing="1" w:after="100" w:afterAutospacing="1"/>
        <w:jc w:val="both"/>
        <w:rPr>
          <w:rFonts w:ascii="Cambria" w:hAnsi="Cambria" w:cs="Times New Roman"/>
          <w:color w:val="000000"/>
          <w:sz w:val="24"/>
          <w:szCs w:val="24"/>
        </w:rPr>
      </w:pPr>
      <w:r w:rsidRPr="00CD0B75">
        <w:rPr>
          <w:rFonts w:ascii="Cambria" w:hAnsi="Cambria" w:cs="Times New Roman"/>
          <w:b/>
          <w:bCs/>
          <w:sz w:val="24"/>
          <w:szCs w:val="24"/>
        </w:rPr>
        <w:t xml:space="preserve">EVALUATION </w:t>
      </w:r>
    </w:p>
    <w:p w:rsidR="002D56FB" w:rsidRPr="00CD0B75" w:rsidRDefault="002D56FB" w:rsidP="002D56FB">
      <w:pPr>
        <w:shd w:val="clear" w:color="auto" w:fill="FFFFFF"/>
        <w:spacing w:before="100" w:beforeAutospacing="1" w:after="100" w:afterAutospacing="1"/>
        <w:jc w:val="both"/>
        <w:rPr>
          <w:rFonts w:ascii="Cambria" w:hAnsi="Cambria" w:cs="Times New Roman"/>
          <w:bCs/>
          <w:sz w:val="24"/>
          <w:szCs w:val="24"/>
        </w:rPr>
      </w:pPr>
      <w:r w:rsidRPr="00CD0B75">
        <w:rPr>
          <w:rFonts w:ascii="Cambria" w:hAnsi="Cambria" w:cs="Times New Roman"/>
          <w:bCs/>
          <w:sz w:val="24"/>
          <w:szCs w:val="24"/>
        </w:rPr>
        <w:t>The Chief Financial Officer will be evaluated annually by the President. The evaluation will be based on the Chief Financial Officer’s self-evaluation, the Characteristics of Jesuit Education, and the responsibilities listed above.</w:t>
      </w:r>
    </w:p>
    <w:p w:rsidR="002D56FB" w:rsidRPr="00CD0B75" w:rsidRDefault="002D56FB" w:rsidP="002D56FB">
      <w:pPr>
        <w:pStyle w:val="ListParagraph"/>
        <w:spacing w:after="0"/>
        <w:ind w:left="0"/>
        <w:rPr>
          <w:rFonts w:ascii="Cambria" w:hAnsi="Cambria" w:cs="Times New Roman"/>
          <w:sz w:val="24"/>
          <w:szCs w:val="24"/>
        </w:rPr>
      </w:pPr>
    </w:p>
    <w:sectPr w:rsidR="002D56FB" w:rsidRPr="00CD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80C"/>
    <w:multiLevelType w:val="hybridMultilevel"/>
    <w:tmpl w:val="B2225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DB3D2E"/>
    <w:multiLevelType w:val="hybridMultilevel"/>
    <w:tmpl w:val="46FC9554"/>
    <w:lvl w:ilvl="0" w:tplc="106C5E2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EE07B1"/>
    <w:multiLevelType w:val="hybridMultilevel"/>
    <w:tmpl w:val="AC5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344F0"/>
    <w:multiLevelType w:val="hybridMultilevel"/>
    <w:tmpl w:val="6DBADD5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21388"/>
    <w:multiLevelType w:val="hybridMultilevel"/>
    <w:tmpl w:val="8C18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FB"/>
    <w:rsid w:val="00003134"/>
    <w:rsid w:val="0000315B"/>
    <w:rsid w:val="000E12AB"/>
    <w:rsid w:val="002D56FB"/>
    <w:rsid w:val="00650AEA"/>
    <w:rsid w:val="00685CBD"/>
    <w:rsid w:val="006E74CC"/>
    <w:rsid w:val="009C508A"/>
    <w:rsid w:val="00A461D9"/>
    <w:rsid w:val="00AD591F"/>
    <w:rsid w:val="00CD0B75"/>
    <w:rsid w:val="00CD33A9"/>
    <w:rsid w:val="00D314FE"/>
    <w:rsid w:val="00E1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2514"/>
  <w15:chartTrackingRefBased/>
  <w15:docId w15:val="{16D20E83-57CB-4823-830D-B5E8F9C8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56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Perez-Abreu</dc:creator>
  <cp:keywords/>
  <dc:description/>
  <cp:lastModifiedBy>Microsoft Office User</cp:lastModifiedBy>
  <cp:revision>6</cp:revision>
  <dcterms:created xsi:type="dcterms:W3CDTF">2019-04-11T14:42:00Z</dcterms:created>
  <dcterms:modified xsi:type="dcterms:W3CDTF">2019-04-12T17:26:00Z</dcterms:modified>
</cp:coreProperties>
</file>